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59B8F" w14:textId="77777777" w:rsidR="006F64C9" w:rsidRDefault="001E5724" w:rsidP="005E2C38">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F22DA" w:rsidRPr="00CF22DA">
        <w:rPr>
          <w:rFonts w:ascii="黑体" w:eastAsia="黑体" w:hAnsi="黑体"/>
          <w:sz w:val="32"/>
        </w:rPr>
        <w:t>Pharmaceutical Analysis I</w:t>
      </w:r>
      <w:r w:rsidRPr="001E5724">
        <w:rPr>
          <w:rFonts w:ascii="黑体" w:eastAsia="黑体" w:hAnsi="黑体" w:hint="eastAsia"/>
          <w:sz w:val="32"/>
          <w:szCs w:val="32"/>
        </w:rPr>
        <w:t>》课程教学大纲</w:t>
      </w:r>
    </w:p>
    <w:p w14:paraId="16FD88C8" w14:textId="77777777" w:rsidR="00D13271" w:rsidRDefault="00E05E8B" w:rsidP="0074768F">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57611F9" w14:textId="77777777" w:rsidTr="00DD7B5F">
        <w:trPr>
          <w:jc w:val="center"/>
        </w:trPr>
        <w:tc>
          <w:tcPr>
            <w:tcW w:w="1135" w:type="dxa"/>
            <w:vAlign w:val="center"/>
          </w:tcPr>
          <w:p w14:paraId="17750D3E"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089B9ED" w14:textId="77777777" w:rsidR="00D13271" w:rsidRPr="00DD7B5F" w:rsidRDefault="00CF22DA" w:rsidP="0074768F">
            <w:pPr>
              <w:spacing w:beforeLines="50" w:before="156" w:afterLines="50" w:after="156"/>
              <w:rPr>
                <w:rFonts w:ascii="宋体" w:eastAsia="宋体" w:hAnsi="宋体"/>
              </w:rPr>
            </w:pPr>
            <w:r w:rsidRPr="00CF22DA">
              <w:rPr>
                <w:rFonts w:ascii="宋体" w:eastAsia="宋体" w:hAnsi="宋体"/>
              </w:rPr>
              <w:t>Pharmaceutical Analysis I</w:t>
            </w:r>
          </w:p>
        </w:tc>
        <w:tc>
          <w:tcPr>
            <w:tcW w:w="1134" w:type="dxa"/>
            <w:vAlign w:val="center"/>
          </w:tcPr>
          <w:p w14:paraId="3EAE67A1"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3CA5D9C" w14:textId="77777777" w:rsidR="00D13271" w:rsidRPr="00DD7B5F" w:rsidRDefault="00CF22DA" w:rsidP="0074768F">
            <w:pPr>
              <w:spacing w:beforeLines="50" w:before="156" w:afterLines="50" w:after="156"/>
              <w:rPr>
                <w:rFonts w:ascii="宋体" w:eastAsia="宋体" w:hAnsi="宋体"/>
              </w:rPr>
            </w:pPr>
            <w:r w:rsidRPr="00CF22DA">
              <w:rPr>
                <w:rFonts w:ascii="宋体" w:eastAsia="宋体" w:hAnsi="宋体"/>
              </w:rPr>
              <w:t>PHAR1123</w:t>
            </w:r>
          </w:p>
        </w:tc>
      </w:tr>
      <w:tr w:rsidR="00D13271" w:rsidRPr="002F4D99" w14:paraId="1153DA3A" w14:textId="77777777" w:rsidTr="00DD7B5F">
        <w:trPr>
          <w:jc w:val="center"/>
        </w:trPr>
        <w:tc>
          <w:tcPr>
            <w:tcW w:w="1135" w:type="dxa"/>
            <w:vAlign w:val="center"/>
          </w:tcPr>
          <w:p w14:paraId="5D9C514D"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0E7DAA0" w14:textId="57BDC0DE" w:rsidR="00D13271" w:rsidRPr="00DD7B5F" w:rsidRDefault="00CF22DA" w:rsidP="0074768F">
            <w:pPr>
              <w:spacing w:beforeLines="50" w:before="156" w:afterLines="50" w:after="156"/>
              <w:rPr>
                <w:rFonts w:ascii="宋体" w:eastAsia="宋体" w:hAnsi="宋体"/>
              </w:rPr>
            </w:pPr>
            <w:r>
              <w:rPr>
                <w:rFonts w:ascii="宋体" w:eastAsia="宋体" w:hAnsi="宋体" w:hint="eastAsia"/>
              </w:rPr>
              <w:t>专业必修课</w:t>
            </w:r>
            <w:r w:rsidR="00EF5938" w:rsidRPr="00EF5938">
              <w:rPr>
                <w:rFonts w:ascii="宋体" w:eastAsia="宋体" w:hAnsi="宋体" w:hint="eastAsia"/>
              </w:rPr>
              <w:t>程</w:t>
            </w:r>
          </w:p>
        </w:tc>
        <w:tc>
          <w:tcPr>
            <w:tcW w:w="1134" w:type="dxa"/>
            <w:vAlign w:val="center"/>
          </w:tcPr>
          <w:p w14:paraId="69BB1C4A"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A393FDD" w14:textId="3D5B89D5" w:rsidR="00D13271" w:rsidRPr="00DD7B5F" w:rsidRDefault="00EF5938" w:rsidP="0074768F">
            <w:pPr>
              <w:spacing w:beforeLines="50" w:before="156" w:afterLines="50" w:after="156"/>
              <w:rPr>
                <w:rFonts w:ascii="宋体" w:eastAsia="宋体" w:hAnsi="宋体"/>
              </w:rPr>
            </w:pPr>
            <w:r w:rsidRPr="00EF5938">
              <w:rPr>
                <w:rFonts w:ascii="宋体" w:eastAsia="宋体" w:hAnsi="宋体" w:hint="eastAsia"/>
              </w:rPr>
              <w:t>药学</w:t>
            </w:r>
          </w:p>
        </w:tc>
      </w:tr>
      <w:tr w:rsidR="00D13271" w:rsidRPr="002F4D99" w14:paraId="27DE2EC1" w14:textId="77777777" w:rsidTr="00DD7B5F">
        <w:trPr>
          <w:jc w:val="center"/>
        </w:trPr>
        <w:tc>
          <w:tcPr>
            <w:tcW w:w="1135" w:type="dxa"/>
            <w:vAlign w:val="center"/>
          </w:tcPr>
          <w:p w14:paraId="58E7ADD9"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4B05424F" w14:textId="77777777" w:rsidR="00D13271" w:rsidRPr="00DD7B5F" w:rsidRDefault="00CF22DA" w:rsidP="0074768F">
            <w:pPr>
              <w:spacing w:beforeLines="50" w:before="156" w:afterLines="50" w:after="156"/>
              <w:rPr>
                <w:rFonts w:ascii="宋体" w:eastAsia="宋体" w:hAnsi="宋体"/>
              </w:rPr>
            </w:pPr>
            <w:r>
              <w:rPr>
                <w:rFonts w:ascii="宋体" w:eastAsia="宋体" w:hAnsi="宋体" w:hint="eastAsia"/>
              </w:rPr>
              <w:t>4</w:t>
            </w:r>
          </w:p>
        </w:tc>
        <w:tc>
          <w:tcPr>
            <w:tcW w:w="1134" w:type="dxa"/>
            <w:vAlign w:val="center"/>
          </w:tcPr>
          <w:p w14:paraId="23CDC0CB"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769FB66" w14:textId="77777777" w:rsidR="00D13271" w:rsidRPr="00DD7B5F" w:rsidRDefault="00CF22DA" w:rsidP="0074768F">
            <w:pPr>
              <w:spacing w:beforeLines="50" w:before="156" w:afterLines="50" w:after="156"/>
              <w:rPr>
                <w:rFonts w:ascii="宋体" w:eastAsia="宋体" w:hAnsi="宋体"/>
              </w:rPr>
            </w:pPr>
            <w:r>
              <w:rPr>
                <w:rFonts w:ascii="宋体" w:eastAsia="宋体" w:hAnsi="宋体" w:hint="eastAsia"/>
              </w:rPr>
              <w:t>7</w:t>
            </w:r>
            <w:r>
              <w:rPr>
                <w:rFonts w:ascii="宋体" w:eastAsia="宋体" w:hAnsi="宋体"/>
              </w:rPr>
              <w:t>2</w:t>
            </w:r>
          </w:p>
        </w:tc>
      </w:tr>
      <w:tr w:rsidR="00D13271" w:rsidRPr="002F4D99" w14:paraId="359F5F0A" w14:textId="77777777" w:rsidTr="00DD7B5F">
        <w:trPr>
          <w:jc w:val="center"/>
        </w:trPr>
        <w:tc>
          <w:tcPr>
            <w:tcW w:w="1135" w:type="dxa"/>
            <w:vAlign w:val="center"/>
          </w:tcPr>
          <w:p w14:paraId="11B46C85"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1B3EBF4" w14:textId="77777777" w:rsidR="00D13271" w:rsidRPr="00DD7B5F" w:rsidRDefault="00CF22DA" w:rsidP="0074768F">
            <w:pPr>
              <w:spacing w:beforeLines="50" w:before="156" w:afterLines="50" w:after="156"/>
              <w:rPr>
                <w:rFonts w:ascii="宋体" w:eastAsia="宋体" w:hAnsi="宋体"/>
              </w:rPr>
            </w:pPr>
            <w:r w:rsidRPr="00CF22DA">
              <w:rPr>
                <w:rFonts w:ascii="宋体" w:eastAsia="宋体" w:hAnsi="宋体" w:hint="eastAsia"/>
              </w:rPr>
              <w:t>张真庆、汪维鹏、杨霜、李笃信、阮建清</w:t>
            </w:r>
          </w:p>
        </w:tc>
        <w:tc>
          <w:tcPr>
            <w:tcW w:w="1134" w:type="dxa"/>
            <w:vAlign w:val="center"/>
          </w:tcPr>
          <w:p w14:paraId="7E6FCDF9"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23DBD99" w14:textId="19604A06" w:rsidR="00D13271" w:rsidRPr="00DD7B5F" w:rsidRDefault="00CF22DA" w:rsidP="0074768F">
            <w:pPr>
              <w:spacing w:beforeLines="50" w:before="156" w:afterLines="50" w:after="156"/>
              <w:rPr>
                <w:rFonts w:ascii="宋体" w:eastAsia="宋体" w:hAnsi="宋体"/>
              </w:rPr>
            </w:pPr>
            <w:r>
              <w:rPr>
                <w:rFonts w:ascii="宋体" w:eastAsia="宋体" w:hAnsi="宋体"/>
              </w:rPr>
              <w:t>2021</w:t>
            </w:r>
            <w:r w:rsidR="000334FA">
              <w:rPr>
                <w:rFonts w:ascii="宋体" w:eastAsia="宋体" w:hAnsi="宋体" w:hint="eastAsia"/>
              </w:rPr>
              <w:t>.</w:t>
            </w:r>
            <w:r w:rsidR="000334FA">
              <w:rPr>
                <w:rFonts w:ascii="宋体" w:eastAsia="宋体" w:hAnsi="宋体"/>
              </w:rPr>
              <w:t>0</w:t>
            </w:r>
            <w:r>
              <w:rPr>
                <w:rFonts w:ascii="宋体" w:eastAsia="宋体" w:hAnsi="宋体"/>
              </w:rPr>
              <w:t>6</w:t>
            </w:r>
          </w:p>
        </w:tc>
      </w:tr>
      <w:tr w:rsidR="00D13271" w:rsidRPr="002F4D99" w14:paraId="2DFA1EAB" w14:textId="77777777" w:rsidTr="00DD7B5F">
        <w:trPr>
          <w:jc w:val="center"/>
        </w:trPr>
        <w:tc>
          <w:tcPr>
            <w:tcW w:w="1135" w:type="dxa"/>
            <w:vAlign w:val="center"/>
          </w:tcPr>
          <w:p w14:paraId="3E0DCEE9" w14:textId="77777777" w:rsidR="00D13271" w:rsidRPr="00DD7B5F" w:rsidRDefault="00D13271" w:rsidP="0074768F">
            <w:pPr>
              <w:spacing w:beforeLines="50" w:before="156" w:afterLines="50" w:after="156"/>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2C7970A" w14:textId="77777777" w:rsidR="00D13271" w:rsidRPr="00DD7B5F" w:rsidRDefault="00CF22DA" w:rsidP="0074768F">
            <w:pPr>
              <w:spacing w:beforeLines="50" w:before="156" w:afterLines="50" w:after="156"/>
              <w:rPr>
                <w:rFonts w:ascii="宋体" w:eastAsia="宋体" w:hAnsi="宋体"/>
              </w:rPr>
            </w:pPr>
            <w:r w:rsidRPr="00CF22DA">
              <w:rPr>
                <w:rFonts w:ascii="宋体" w:eastAsia="宋体" w:hAnsi="宋体"/>
              </w:rPr>
              <w:t>Intr</w:t>
            </w:r>
            <w:r>
              <w:rPr>
                <w:rFonts w:ascii="宋体" w:eastAsia="宋体" w:hAnsi="宋体" w:hint="eastAsia"/>
              </w:rPr>
              <w:t>o</w:t>
            </w:r>
            <w:r w:rsidRPr="00CF22DA">
              <w:rPr>
                <w:rFonts w:ascii="宋体" w:eastAsia="宋体" w:hAnsi="宋体"/>
              </w:rPr>
              <w:t>duction to Pharmaceutical Chemical analysis/Pharmaceutical Analysis for Small</w:t>
            </w:r>
            <w:r>
              <w:rPr>
                <w:rFonts w:ascii="宋体" w:eastAsia="宋体" w:hAnsi="宋体"/>
              </w:rPr>
              <w:t xml:space="preserve"> </w:t>
            </w:r>
            <w:r w:rsidRPr="00CF22DA">
              <w:rPr>
                <w:rFonts w:ascii="宋体" w:eastAsia="宋体" w:hAnsi="宋体"/>
              </w:rPr>
              <w:t>Molecules</w:t>
            </w:r>
          </w:p>
        </w:tc>
      </w:tr>
    </w:tbl>
    <w:p w14:paraId="6F775D43" w14:textId="77777777" w:rsidR="00E05E8B" w:rsidRDefault="00E05E8B" w:rsidP="0074768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141B6B2" w14:textId="77777777" w:rsidR="00E05E8B" w:rsidRPr="00C8492C" w:rsidRDefault="00E05E8B" w:rsidP="0074768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10A9F1B" w14:textId="77777777" w:rsidR="00E05E8B" w:rsidRPr="00FB77A1" w:rsidRDefault="00BB0ADE" w:rsidP="0074768F">
      <w:pPr>
        <w:pStyle w:val="a3"/>
        <w:spacing w:beforeLines="50" w:before="156" w:afterLines="50" w:after="156"/>
        <w:ind w:firstLineChars="200" w:firstLine="420"/>
        <w:rPr>
          <w:rFonts w:hAnsi="宋体" w:cs="宋体"/>
        </w:rPr>
      </w:pPr>
      <w:r>
        <w:rPr>
          <w:rFonts w:hAnsi="宋体" w:cs="宋体" w:hint="eastAsia"/>
        </w:rPr>
        <w:t>药物分析是一门综合性</w:t>
      </w:r>
      <w:r w:rsidR="00C40976">
        <w:rPr>
          <w:rFonts w:hAnsi="宋体" w:cs="宋体" w:hint="eastAsia"/>
        </w:rPr>
        <w:t>、专业性、</w:t>
      </w:r>
      <w:r>
        <w:rPr>
          <w:rFonts w:hAnsi="宋体" w:cs="宋体" w:hint="eastAsia"/>
        </w:rPr>
        <w:t>实践性</w:t>
      </w:r>
      <w:r w:rsidR="00A036EF">
        <w:rPr>
          <w:rFonts w:hAnsi="宋体" w:cs="宋体" w:hint="eastAsia"/>
        </w:rPr>
        <w:t>和法规性</w:t>
      </w:r>
      <w:r w:rsidR="00C40976">
        <w:rPr>
          <w:rFonts w:hAnsi="宋体" w:cs="宋体" w:hint="eastAsia"/>
        </w:rPr>
        <w:t>均较强的学科。该课程</w:t>
      </w:r>
      <w:r w:rsidR="00912D27">
        <w:rPr>
          <w:rFonts w:hAnsi="宋体" w:cs="宋体" w:hint="eastAsia"/>
        </w:rPr>
        <w:t>总体</w:t>
      </w:r>
      <w:r w:rsidR="00C40976">
        <w:rPr>
          <w:rFonts w:hAnsi="宋体" w:cs="宋体" w:hint="eastAsia"/>
        </w:rPr>
        <w:t>目标是</w:t>
      </w:r>
      <w:r w:rsidR="00912D27">
        <w:rPr>
          <w:rFonts w:hAnsi="宋体" w:cs="宋体" w:hint="eastAsia"/>
        </w:rPr>
        <w:t>承接基础分析化学在药学研究、</w:t>
      </w:r>
      <w:r w:rsidR="00B56E5E">
        <w:rPr>
          <w:rFonts w:hAnsi="宋体" w:cs="宋体" w:hint="eastAsia"/>
        </w:rPr>
        <w:t>药物</w:t>
      </w:r>
      <w:r w:rsidR="00912D27">
        <w:rPr>
          <w:rFonts w:hAnsi="宋体" w:cs="宋体" w:hint="eastAsia"/>
        </w:rPr>
        <w:t>生产和临床使用过程中的应用。</w:t>
      </w:r>
      <w:r w:rsidR="00B56E5E">
        <w:rPr>
          <w:rFonts w:hAnsi="宋体" w:cs="宋体" w:hint="eastAsia"/>
        </w:rPr>
        <w:t>初步使学生了解药物分析</w:t>
      </w:r>
      <w:r w:rsidR="00A036EF">
        <w:rPr>
          <w:rFonts w:hAnsi="宋体" w:cs="宋体" w:hint="eastAsia"/>
        </w:rPr>
        <w:t>与分析化学的区别，理解药物分析的意义，掌握基本药物分析原则和原理。该课程为全英文教学，学生的专业英文的掌握也是该课程的目标之一。</w:t>
      </w:r>
    </w:p>
    <w:p w14:paraId="6F86C3D8" w14:textId="77777777" w:rsidR="00E05E8B" w:rsidRPr="00FB77A1" w:rsidRDefault="00E05E8B" w:rsidP="0074768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BD572E" w:rsidRPr="00FB77A1">
        <w:rPr>
          <w:rFonts w:hAnsi="宋体" w:cs="宋体"/>
        </w:rPr>
        <w:t xml:space="preserve"> </w:t>
      </w:r>
    </w:p>
    <w:p w14:paraId="20142B09" w14:textId="77777777" w:rsidR="00E05E8B" w:rsidRPr="000C2D1F" w:rsidRDefault="00E05E8B" w:rsidP="0074768F">
      <w:pPr>
        <w:pStyle w:val="a3"/>
        <w:spacing w:beforeLines="50" w:before="156" w:afterLines="50" w:after="156"/>
        <w:ind w:firstLineChars="200" w:firstLine="422"/>
        <w:rPr>
          <w:rFonts w:hAnsi="宋体" w:cs="宋体"/>
          <w:b/>
        </w:rPr>
      </w:pPr>
      <w:r w:rsidRPr="000C2D1F">
        <w:rPr>
          <w:rFonts w:hAnsi="宋体" w:cs="宋体" w:hint="eastAsia"/>
          <w:b/>
        </w:rPr>
        <w:t>课程目标1：</w:t>
      </w:r>
      <w:bookmarkStart w:id="0" w:name="OLE_LINK7"/>
      <w:bookmarkStart w:id="1" w:name="OLE_LINK8"/>
      <w:r w:rsidR="00425A19">
        <w:rPr>
          <w:rFonts w:hAnsi="宋体" w:cs="宋体" w:hint="eastAsia"/>
          <w:b/>
        </w:rPr>
        <w:t>掌握</w:t>
      </w:r>
      <w:r w:rsidR="00B535A0">
        <w:rPr>
          <w:rFonts w:hAnsi="宋体" w:cs="宋体" w:hint="eastAsia"/>
          <w:b/>
        </w:rPr>
        <w:t>基础知识</w:t>
      </w:r>
    </w:p>
    <w:p w14:paraId="40C3AB98" w14:textId="77777777" w:rsidR="00E05E8B" w:rsidRDefault="00E05E8B" w:rsidP="0074768F">
      <w:pPr>
        <w:pStyle w:val="a3"/>
        <w:spacing w:beforeLines="50" w:before="156" w:afterLines="50" w:after="156"/>
        <w:ind w:firstLineChars="200" w:firstLine="420"/>
        <w:rPr>
          <w:rFonts w:hAnsi="宋体" w:cs="宋体"/>
        </w:rPr>
      </w:pPr>
      <w:r>
        <w:rPr>
          <w:rFonts w:hAnsi="宋体" w:cs="宋体" w:hint="eastAsia"/>
        </w:rPr>
        <w:t>1．1</w:t>
      </w:r>
      <w:r w:rsidR="00A036EF">
        <w:rPr>
          <w:rFonts w:hAnsi="宋体" w:cs="宋体"/>
        </w:rPr>
        <w:t xml:space="preserve"> 药物</w:t>
      </w:r>
      <w:r w:rsidR="00B535A0">
        <w:rPr>
          <w:rFonts w:hAnsi="宋体" w:cs="宋体"/>
        </w:rPr>
        <w:t>分析</w:t>
      </w:r>
      <w:r w:rsidR="00A036EF">
        <w:rPr>
          <w:rFonts w:hAnsi="宋体" w:cs="宋体"/>
        </w:rPr>
        <w:t>相关基本概念</w:t>
      </w:r>
    </w:p>
    <w:p w14:paraId="2D9AD052" w14:textId="77777777" w:rsidR="00E05E8B" w:rsidRDefault="00E05E8B" w:rsidP="0074768F">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sidR="00A036EF">
        <w:rPr>
          <w:rFonts w:hAnsi="宋体" w:cs="宋体"/>
        </w:rPr>
        <w:t xml:space="preserve"> 药物分析相关国籍法规</w:t>
      </w:r>
    </w:p>
    <w:p w14:paraId="2736950F" w14:textId="77777777" w:rsidR="00E05E8B" w:rsidRDefault="00A036EF" w:rsidP="0074768F">
      <w:pPr>
        <w:pStyle w:val="a3"/>
        <w:spacing w:beforeLines="50" w:before="156" w:afterLines="50" w:after="156"/>
        <w:ind w:firstLineChars="200" w:firstLine="420"/>
        <w:rPr>
          <w:rFonts w:hAnsi="宋体" w:cs="宋体"/>
        </w:rPr>
      </w:pPr>
      <w:r>
        <w:rPr>
          <w:rFonts w:hAnsi="宋体" w:cs="宋体" w:hint="eastAsia"/>
        </w:rPr>
        <w:t>1．</w:t>
      </w:r>
      <w:r>
        <w:rPr>
          <w:rFonts w:hAnsi="宋体" w:cs="宋体"/>
        </w:rPr>
        <w:t xml:space="preserve">3 </w:t>
      </w:r>
      <w:r w:rsidR="00B535A0">
        <w:rPr>
          <w:rFonts w:hAnsi="宋体" w:cs="宋体"/>
        </w:rPr>
        <w:t>药物分析相关基础</w:t>
      </w:r>
      <w:bookmarkEnd w:id="0"/>
      <w:bookmarkEnd w:id="1"/>
    </w:p>
    <w:p w14:paraId="74012DEC" w14:textId="77777777" w:rsidR="00E05E8B" w:rsidRPr="000C2D1F" w:rsidRDefault="00E05E8B" w:rsidP="0074768F">
      <w:pPr>
        <w:pStyle w:val="a3"/>
        <w:spacing w:beforeLines="50" w:before="156" w:afterLines="50" w:after="156"/>
        <w:ind w:firstLineChars="200" w:firstLine="422"/>
        <w:rPr>
          <w:rFonts w:hAnsi="宋体" w:cs="宋体"/>
          <w:b/>
        </w:rPr>
      </w:pPr>
      <w:r w:rsidRPr="000C2D1F">
        <w:rPr>
          <w:rFonts w:hAnsi="宋体" w:cs="宋体" w:hint="eastAsia"/>
          <w:b/>
        </w:rPr>
        <w:t>课程目标2：</w:t>
      </w:r>
      <w:r w:rsidR="00425A19">
        <w:rPr>
          <w:rFonts w:hAnsi="宋体" w:cs="宋体" w:hint="eastAsia"/>
          <w:b/>
        </w:rPr>
        <w:t>掌握</w:t>
      </w:r>
      <w:r w:rsidR="00B535A0">
        <w:rPr>
          <w:rFonts w:hAnsi="宋体" w:cs="宋体" w:hint="eastAsia"/>
          <w:b/>
        </w:rPr>
        <w:t>基本分析方法</w:t>
      </w:r>
      <w:r w:rsidR="00425A19">
        <w:rPr>
          <w:rFonts w:hAnsi="宋体" w:cs="宋体" w:hint="eastAsia"/>
          <w:b/>
        </w:rPr>
        <w:t>原理和仪器</w:t>
      </w:r>
    </w:p>
    <w:p w14:paraId="6C4BAFE4" w14:textId="77777777" w:rsidR="00E05E8B" w:rsidRDefault="00E05E8B" w:rsidP="0074768F">
      <w:pPr>
        <w:pStyle w:val="a3"/>
        <w:spacing w:beforeLines="50" w:before="156" w:afterLines="50" w:after="156"/>
        <w:ind w:firstLineChars="200" w:firstLine="420"/>
        <w:rPr>
          <w:rFonts w:hAnsi="宋体" w:cs="宋体"/>
        </w:rPr>
      </w:pPr>
      <w:r>
        <w:rPr>
          <w:rFonts w:hAnsi="宋体" w:cs="宋体" w:hint="eastAsia"/>
        </w:rPr>
        <w:t>2．1</w:t>
      </w:r>
      <w:r w:rsidR="00B535A0">
        <w:rPr>
          <w:rFonts w:hAnsi="宋体" w:cs="宋体"/>
        </w:rPr>
        <w:t xml:space="preserve"> 滴定</w:t>
      </w:r>
    </w:p>
    <w:p w14:paraId="2EA7B318" w14:textId="77777777" w:rsidR="00E05E8B" w:rsidRDefault="00E05E8B" w:rsidP="0074768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B535A0">
        <w:rPr>
          <w:rFonts w:hAnsi="宋体" w:cs="宋体"/>
        </w:rPr>
        <w:t xml:space="preserve"> 光谱</w:t>
      </w:r>
    </w:p>
    <w:p w14:paraId="728E5D88" w14:textId="77777777" w:rsidR="00E05E8B" w:rsidRDefault="00B535A0" w:rsidP="0074768F">
      <w:pPr>
        <w:pStyle w:val="a3"/>
        <w:spacing w:beforeLines="50" w:before="156" w:afterLines="50" w:after="156"/>
        <w:ind w:firstLineChars="200" w:firstLine="420"/>
        <w:rPr>
          <w:rFonts w:hAnsi="宋体" w:cs="宋体"/>
        </w:rPr>
      </w:pPr>
      <w:r>
        <w:rPr>
          <w:rFonts w:hAnsi="宋体" w:cs="宋体" w:hint="eastAsia"/>
        </w:rPr>
        <w:t>2．</w:t>
      </w:r>
      <w:r>
        <w:rPr>
          <w:rFonts w:hAnsi="宋体" w:cs="宋体"/>
        </w:rPr>
        <w:t>3 色谱</w:t>
      </w:r>
    </w:p>
    <w:p w14:paraId="5AA724FD" w14:textId="77777777" w:rsidR="00B535A0" w:rsidRDefault="00B535A0" w:rsidP="0074768F">
      <w:pPr>
        <w:pStyle w:val="a3"/>
        <w:spacing w:beforeLines="50" w:before="156" w:afterLines="50" w:after="156"/>
        <w:ind w:firstLineChars="200" w:firstLine="420"/>
        <w:rPr>
          <w:rFonts w:hAnsi="宋体" w:cs="宋体"/>
        </w:rPr>
      </w:pPr>
      <w:r>
        <w:rPr>
          <w:rFonts w:hAnsi="宋体" w:cs="宋体" w:hint="eastAsia"/>
        </w:rPr>
        <w:t>2．4</w:t>
      </w:r>
      <w:r>
        <w:rPr>
          <w:rFonts w:hAnsi="宋体" w:cs="宋体"/>
        </w:rPr>
        <w:t xml:space="preserve"> 毛细管电泳</w:t>
      </w:r>
    </w:p>
    <w:p w14:paraId="5942DE0B" w14:textId="77777777" w:rsidR="00B535A0" w:rsidRDefault="00B535A0" w:rsidP="0074768F">
      <w:pPr>
        <w:pStyle w:val="a3"/>
        <w:spacing w:beforeLines="50" w:before="156" w:afterLines="50" w:after="156"/>
        <w:ind w:firstLineChars="200" w:firstLine="420"/>
        <w:rPr>
          <w:rFonts w:hAnsi="宋体" w:cs="宋体"/>
        </w:rPr>
      </w:pPr>
      <w:r>
        <w:rPr>
          <w:rFonts w:hAnsi="宋体" w:cs="宋体" w:hint="eastAsia"/>
        </w:rPr>
        <w:t>2．5</w:t>
      </w:r>
      <w:r>
        <w:rPr>
          <w:rFonts w:hAnsi="宋体" w:cs="宋体"/>
        </w:rPr>
        <w:t xml:space="preserve"> 质谱</w:t>
      </w:r>
    </w:p>
    <w:p w14:paraId="754D278E" w14:textId="77777777" w:rsidR="00B535A0" w:rsidRDefault="00B535A0" w:rsidP="0074768F">
      <w:pPr>
        <w:pStyle w:val="a3"/>
        <w:spacing w:beforeLines="50" w:before="156" w:afterLines="50" w:after="156"/>
        <w:ind w:firstLineChars="200" w:firstLine="420"/>
        <w:rPr>
          <w:rFonts w:hAnsi="宋体" w:cs="宋体"/>
        </w:rPr>
      </w:pPr>
      <w:r>
        <w:rPr>
          <w:rFonts w:hAnsi="宋体" w:cs="宋体" w:hint="eastAsia"/>
        </w:rPr>
        <w:t>2．6</w:t>
      </w:r>
      <w:r>
        <w:rPr>
          <w:rFonts w:hAnsi="宋体" w:cs="宋体"/>
        </w:rPr>
        <w:t xml:space="preserve"> 其他分析方法和技术</w:t>
      </w:r>
    </w:p>
    <w:p w14:paraId="2BF37171" w14:textId="77777777" w:rsidR="00E05E8B" w:rsidRPr="000C2D1F" w:rsidRDefault="00E05E8B" w:rsidP="0074768F">
      <w:pPr>
        <w:pStyle w:val="a3"/>
        <w:spacing w:beforeLines="50" w:before="156" w:afterLines="50" w:after="156"/>
        <w:ind w:firstLineChars="200" w:firstLine="422"/>
        <w:rPr>
          <w:rFonts w:hAnsi="宋体" w:cs="宋体"/>
          <w:b/>
        </w:rPr>
      </w:pPr>
      <w:bookmarkStart w:id="2" w:name="OLE_LINK3"/>
      <w:bookmarkStart w:id="3" w:name="OLE_LINK4"/>
      <w:r w:rsidRPr="000C2D1F">
        <w:rPr>
          <w:rFonts w:hAnsi="宋体" w:cs="宋体" w:hint="eastAsia"/>
          <w:b/>
        </w:rPr>
        <w:lastRenderedPageBreak/>
        <w:t>课程目标3：</w:t>
      </w:r>
      <w:bookmarkStart w:id="4" w:name="OLE_LINK1"/>
      <w:bookmarkStart w:id="5" w:name="OLE_LINK2"/>
      <w:r w:rsidR="00425A19">
        <w:rPr>
          <w:rFonts w:hAnsi="宋体" w:cs="宋体" w:hint="eastAsia"/>
          <w:b/>
        </w:rPr>
        <w:t>掌握样品处理方法原则和方式</w:t>
      </w:r>
      <w:bookmarkEnd w:id="2"/>
      <w:bookmarkEnd w:id="3"/>
      <w:bookmarkEnd w:id="4"/>
      <w:bookmarkEnd w:id="5"/>
    </w:p>
    <w:p w14:paraId="3553C375" w14:textId="77777777" w:rsidR="00E05E8B" w:rsidRDefault="00B535A0" w:rsidP="0074768F">
      <w:pPr>
        <w:pStyle w:val="a3"/>
        <w:spacing w:beforeLines="50" w:before="156" w:afterLines="50" w:after="156"/>
        <w:ind w:firstLineChars="200" w:firstLine="420"/>
        <w:rPr>
          <w:rFonts w:hAnsi="宋体" w:cs="宋体"/>
        </w:rPr>
      </w:pPr>
      <w:r>
        <w:rPr>
          <w:rFonts w:hAnsi="宋体" w:cs="宋体" w:hint="eastAsia"/>
        </w:rPr>
        <w:t>3．</w:t>
      </w:r>
      <w:r>
        <w:rPr>
          <w:rFonts w:hAnsi="宋体" w:cs="宋体"/>
        </w:rPr>
        <w:t xml:space="preserve">1 </w:t>
      </w:r>
      <w:r w:rsidR="00425A19">
        <w:rPr>
          <w:rFonts w:hAnsi="宋体" w:cs="宋体"/>
        </w:rPr>
        <w:t>样品制备</w:t>
      </w:r>
    </w:p>
    <w:p w14:paraId="697E3D50" w14:textId="77777777" w:rsidR="00425A19" w:rsidRDefault="00425A19" w:rsidP="0074768F">
      <w:pPr>
        <w:pStyle w:val="a3"/>
        <w:spacing w:beforeLines="50" w:before="156" w:afterLines="50" w:after="156"/>
        <w:ind w:firstLineChars="200" w:firstLine="422"/>
        <w:rPr>
          <w:rFonts w:hAnsi="宋体" w:cs="宋体"/>
          <w:b/>
        </w:rPr>
      </w:pPr>
      <w:r w:rsidRPr="000C2D1F">
        <w:rPr>
          <w:rFonts w:hAnsi="宋体" w:cs="宋体" w:hint="eastAsia"/>
          <w:b/>
        </w:rPr>
        <w:t>课程目标</w:t>
      </w:r>
      <w:r>
        <w:rPr>
          <w:rFonts w:hAnsi="宋体" w:cs="宋体"/>
          <w:b/>
        </w:rPr>
        <w:t>4</w:t>
      </w:r>
      <w:r w:rsidRPr="000C2D1F">
        <w:rPr>
          <w:rFonts w:hAnsi="宋体" w:cs="宋体" w:hint="eastAsia"/>
          <w:b/>
        </w:rPr>
        <w:t>：</w:t>
      </w:r>
      <w:bookmarkStart w:id="6" w:name="OLE_LINK11"/>
      <w:bookmarkStart w:id="7" w:name="OLE_LINK12"/>
      <w:r>
        <w:rPr>
          <w:rFonts w:hAnsi="宋体" w:cs="宋体" w:hint="eastAsia"/>
          <w:b/>
        </w:rPr>
        <w:t>掌握原料药和最终制剂产品的定性定量分析方法、数据处理原则、质量标准制定原则和条目</w:t>
      </w:r>
      <w:bookmarkEnd w:id="6"/>
      <w:bookmarkEnd w:id="7"/>
    </w:p>
    <w:p w14:paraId="2B030FCA" w14:textId="77777777" w:rsidR="00425A19" w:rsidRDefault="00425A19" w:rsidP="0074768F">
      <w:pPr>
        <w:pStyle w:val="a3"/>
        <w:spacing w:beforeLines="50" w:before="156" w:afterLines="50" w:after="156"/>
        <w:ind w:firstLineChars="200" w:firstLine="420"/>
        <w:rPr>
          <w:rFonts w:hAnsi="宋体" w:cs="宋体"/>
        </w:rPr>
      </w:pPr>
      <w:r>
        <w:rPr>
          <w:rFonts w:hAnsi="宋体" w:cs="宋体"/>
        </w:rPr>
        <w:t>4</w:t>
      </w:r>
      <w:r>
        <w:rPr>
          <w:rFonts w:hAnsi="宋体" w:cs="宋体" w:hint="eastAsia"/>
        </w:rPr>
        <w:t>．</w:t>
      </w:r>
      <w:r>
        <w:rPr>
          <w:rFonts w:hAnsi="宋体" w:cs="宋体"/>
        </w:rPr>
        <w:t xml:space="preserve">1 </w:t>
      </w:r>
      <w:r>
        <w:rPr>
          <w:rFonts w:hAnsi="宋体" w:cs="宋体" w:hint="eastAsia"/>
        </w:rPr>
        <w:t>定性</w:t>
      </w:r>
      <w:r>
        <w:rPr>
          <w:rFonts w:hAnsi="宋体" w:cs="宋体"/>
        </w:rPr>
        <w:t>定量方法建立和验证</w:t>
      </w:r>
    </w:p>
    <w:p w14:paraId="2F81772D" w14:textId="77777777" w:rsidR="00425A19" w:rsidRDefault="00425A19" w:rsidP="0074768F">
      <w:pPr>
        <w:pStyle w:val="a3"/>
        <w:spacing w:beforeLines="50" w:before="156" w:afterLines="50" w:after="156"/>
        <w:ind w:firstLineChars="200" w:firstLine="420"/>
        <w:rPr>
          <w:rFonts w:hAnsi="宋体" w:cs="宋体"/>
        </w:rPr>
      </w:pPr>
      <w:bookmarkStart w:id="8" w:name="OLE_LINK5"/>
      <w:bookmarkStart w:id="9" w:name="OLE_LINK6"/>
      <w:r>
        <w:rPr>
          <w:rFonts w:hAnsi="宋体" w:cs="宋体" w:hint="eastAsia"/>
        </w:rPr>
        <w:t>4．</w:t>
      </w:r>
      <w:r>
        <w:rPr>
          <w:rFonts w:hAnsi="宋体" w:cs="宋体"/>
        </w:rPr>
        <w:t>2</w:t>
      </w:r>
      <w:bookmarkEnd w:id="8"/>
      <w:bookmarkEnd w:id="9"/>
      <w:r>
        <w:rPr>
          <w:rFonts w:hAnsi="宋体" w:cs="宋体"/>
        </w:rPr>
        <w:t xml:space="preserve"> 原料药质量标准制定原则和条目</w:t>
      </w:r>
    </w:p>
    <w:p w14:paraId="14C5B512" w14:textId="77777777" w:rsidR="00425A19" w:rsidRPr="00425A19" w:rsidRDefault="00425A19" w:rsidP="0074768F">
      <w:pPr>
        <w:pStyle w:val="a3"/>
        <w:spacing w:beforeLines="50" w:before="156" w:afterLines="50" w:after="156"/>
        <w:ind w:firstLineChars="200" w:firstLine="420"/>
        <w:rPr>
          <w:rFonts w:hAnsi="宋体" w:cs="宋体"/>
        </w:rPr>
      </w:pPr>
      <w:r>
        <w:rPr>
          <w:rFonts w:hAnsi="宋体" w:cs="宋体" w:hint="eastAsia"/>
        </w:rPr>
        <w:t>4．</w:t>
      </w:r>
      <w:r>
        <w:rPr>
          <w:rFonts w:hAnsi="宋体" w:cs="宋体"/>
        </w:rPr>
        <w:t>3 最终制剂产品质量标准制定原则和条目</w:t>
      </w:r>
    </w:p>
    <w:p w14:paraId="7FC01E18" w14:textId="77777777" w:rsidR="00425A19" w:rsidRDefault="00425A19" w:rsidP="0074768F">
      <w:pPr>
        <w:pStyle w:val="a3"/>
        <w:spacing w:beforeLines="50" w:before="156" w:afterLines="50" w:after="156"/>
        <w:ind w:firstLineChars="200" w:firstLine="422"/>
        <w:rPr>
          <w:rFonts w:hAnsi="宋体" w:cs="宋体"/>
          <w:b/>
        </w:rPr>
      </w:pPr>
      <w:r>
        <w:rPr>
          <w:rFonts w:hAnsi="宋体" w:cs="宋体"/>
          <w:b/>
        </w:rPr>
        <w:t>课程目标</w:t>
      </w:r>
      <w:r>
        <w:rPr>
          <w:rFonts w:hAnsi="宋体" w:cs="宋体" w:hint="eastAsia"/>
          <w:b/>
        </w:rPr>
        <w:t>5：</w:t>
      </w:r>
      <w:bookmarkStart w:id="10" w:name="OLE_LINK13"/>
      <w:bookmarkStart w:id="11" w:name="OLE_LINK14"/>
      <w:r>
        <w:rPr>
          <w:rFonts w:hAnsi="宋体" w:cs="宋体" w:hint="eastAsia"/>
          <w:b/>
        </w:rPr>
        <w:t>掌握生物样品中药物分析流程和方法</w:t>
      </w:r>
      <w:bookmarkEnd w:id="10"/>
      <w:bookmarkEnd w:id="11"/>
    </w:p>
    <w:p w14:paraId="433EB66B" w14:textId="77777777" w:rsidR="00E05E8B" w:rsidRDefault="00E05E8B" w:rsidP="0074768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7E91218" w14:textId="77777777" w:rsidR="00E05E8B" w:rsidRPr="00EB7EB1" w:rsidRDefault="00DD7B5F" w:rsidP="0074768F">
      <w:pPr>
        <w:pStyle w:val="a3"/>
        <w:spacing w:beforeLines="50" w:before="156" w:afterLines="50" w:after="156"/>
        <w:ind w:firstLineChars="200" w:firstLine="422"/>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2AF7E7CB" w14:textId="77777777" w:rsidTr="00DD7B5F">
        <w:trPr>
          <w:jc w:val="center"/>
        </w:trPr>
        <w:tc>
          <w:tcPr>
            <w:tcW w:w="1302" w:type="dxa"/>
            <w:vAlign w:val="center"/>
          </w:tcPr>
          <w:p w14:paraId="2367F9CA" w14:textId="77777777" w:rsidR="00E05E8B" w:rsidRDefault="00E05E8B" w:rsidP="0074768F">
            <w:pPr>
              <w:pStyle w:val="a3"/>
              <w:spacing w:beforeLines="50" w:before="156" w:afterLines="50" w:after="156"/>
              <w:rPr>
                <w:rFonts w:ascii="黑体" w:hAnsi="宋体"/>
                <w:b/>
                <w:bCs/>
                <w:szCs w:val="21"/>
              </w:rPr>
            </w:pPr>
            <w:r>
              <w:rPr>
                <w:rFonts w:ascii="黑体" w:hAnsi="宋体" w:hint="eastAsia"/>
                <w:b/>
                <w:bCs/>
                <w:szCs w:val="21"/>
              </w:rPr>
              <w:t>课程目标</w:t>
            </w:r>
          </w:p>
        </w:tc>
        <w:tc>
          <w:tcPr>
            <w:tcW w:w="1959" w:type="dxa"/>
            <w:vAlign w:val="center"/>
          </w:tcPr>
          <w:p w14:paraId="66E67067" w14:textId="77777777" w:rsidR="00E05E8B" w:rsidRDefault="00E05E8B" w:rsidP="0074768F">
            <w:pPr>
              <w:pStyle w:val="a3"/>
              <w:spacing w:beforeLines="50" w:before="156" w:afterLines="50" w:after="156"/>
              <w:rPr>
                <w:rFonts w:hAnsi="宋体" w:cs="宋体"/>
                <w:b/>
              </w:rPr>
            </w:pPr>
            <w:r>
              <w:rPr>
                <w:rFonts w:hAnsi="宋体" w:cs="宋体" w:hint="eastAsia"/>
                <w:b/>
              </w:rPr>
              <w:t>课程子目标</w:t>
            </w:r>
          </w:p>
        </w:tc>
        <w:tc>
          <w:tcPr>
            <w:tcW w:w="3118" w:type="dxa"/>
            <w:vAlign w:val="center"/>
          </w:tcPr>
          <w:p w14:paraId="31731E33" w14:textId="77777777" w:rsidR="00E05E8B" w:rsidRDefault="00B40ECD" w:rsidP="0074768F">
            <w:pPr>
              <w:pStyle w:val="a3"/>
              <w:spacing w:beforeLines="50" w:before="156" w:afterLines="50" w:after="156"/>
              <w:rPr>
                <w:rFonts w:ascii="黑体" w:hAnsi="宋体"/>
                <w:b/>
                <w:bCs/>
                <w:szCs w:val="21"/>
              </w:rPr>
            </w:pPr>
            <w:r>
              <w:rPr>
                <w:rFonts w:ascii="黑体" w:hAnsi="宋体" w:hint="eastAsia"/>
                <w:b/>
                <w:bCs/>
                <w:szCs w:val="21"/>
              </w:rPr>
              <w:t>对应课程内容</w:t>
            </w:r>
          </w:p>
        </w:tc>
        <w:tc>
          <w:tcPr>
            <w:tcW w:w="2688" w:type="dxa"/>
            <w:vAlign w:val="center"/>
          </w:tcPr>
          <w:p w14:paraId="285A4AE4" w14:textId="77777777" w:rsidR="00E05E8B" w:rsidRDefault="00B40ECD" w:rsidP="0074768F">
            <w:pPr>
              <w:pStyle w:val="a3"/>
              <w:spacing w:beforeLines="50" w:before="156" w:afterLines="50" w:after="156"/>
              <w:rPr>
                <w:rFonts w:ascii="黑体" w:hAnsi="宋体"/>
                <w:b/>
                <w:bCs/>
                <w:szCs w:val="21"/>
              </w:rPr>
            </w:pPr>
            <w:r>
              <w:rPr>
                <w:rFonts w:ascii="黑体" w:hAnsi="宋体" w:hint="eastAsia"/>
                <w:b/>
                <w:bCs/>
                <w:szCs w:val="21"/>
              </w:rPr>
              <w:t>对应毕业要求</w:t>
            </w:r>
          </w:p>
        </w:tc>
      </w:tr>
      <w:tr w:rsidR="009417C6" w14:paraId="45E4464C" w14:textId="77777777" w:rsidTr="00DD7B5F">
        <w:trPr>
          <w:jc w:val="center"/>
        </w:trPr>
        <w:tc>
          <w:tcPr>
            <w:tcW w:w="1302" w:type="dxa"/>
            <w:vMerge w:val="restart"/>
            <w:vAlign w:val="center"/>
          </w:tcPr>
          <w:p w14:paraId="03841DDB" w14:textId="77777777" w:rsidR="009417C6" w:rsidRDefault="009417C6" w:rsidP="0074768F">
            <w:pPr>
              <w:pStyle w:val="a3"/>
              <w:spacing w:beforeLines="50" w:before="156" w:afterLines="50" w:after="156"/>
              <w:rPr>
                <w:rFonts w:hAnsi="宋体" w:cs="宋体"/>
                <w:szCs w:val="21"/>
              </w:rPr>
            </w:pPr>
            <w:r>
              <w:rPr>
                <w:rFonts w:hAnsi="宋体" w:cs="宋体" w:hint="eastAsia"/>
                <w:szCs w:val="21"/>
              </w:rPr>
              <w:t>课程目标1</w:t>
            </w:r>
          </w:p>
        </w:tc>
        <w:tc>
          <w:tcPr>
            <w:tcW w:w="1959" w:type="dxa"/>
            <w:vAlign w:val="center"/>
          </w:tcPr>
          <w:p w14:paraId="7E7A1C7E" w14:textId="77777777" w:rsidR="009417C6" w:rsidRDefault="009417C6" w:rsidP="0074768F">
            <w:pPr>
              <w:pStyle w:val="a3"/>
              <w:spacing w:beforeLines="50" w:before="156" w:afterLines="50" w:after="156"/>
              <w:rPr>
                <w:rFonts w:hAnsi="宋体" w:cs="宋体"/>
              </w:rPr>
            </w:pPr>
            <w:r>
              <w:rPr>
                <w:rFonts w:hAnsi="宋体" w:cs="宋体" w:hint="eastAsia"/>
              </w:rPr>
              <w:t>1.1</w:t>
            </w:r>
          </w:p>
        </w:tc>
        <w:tc>
          <w:tcPr>
            <w:tcW w:w="3118" w:type="dxa"/>
            <w:vAlign w:val="center"/>
          </w:tcPr>
          <w:p w14:paraId="2DA407FC" w14:textId="77777777" w:rsidR="009417C6" w:rsidRDefault="009417C6" w:rsidP="0074768F">
            <w:pPr>
              <w:pStyle w:val="a3"/>
              <w:spacing w:beforeLines="50" w:before="156" w:afterLines="50" w:after="156"/>
              <w:rPr>
                <w:rFonts w:hAnsi="宋体" w:cs="宋体"/>
              </w:rPr>
            </w:pPr>
            <w:r>
              <w:rPr>
                <w:rFonts w:ascii="AdvP4A213B" w:hAnsi="AdvP4A213B" w:cs="AdvP4A213B"/>
                <w:kern w:val="0"/>
                <w:sz w:val="20"/>
              </w:rPr>
              <w:t>Introduction to Pharmaceutical Analysis</w:t>
            </w:r>
          </w:p>
        </w:tc>
        <w:tc>
          <w:tcPr>
            <w:tcW w:w="2688" w:type="dxa"/>
            <w:vMerge w:val="restart"/>
            <w:vAlign w:val="center"/>
          </w:tcPr>
          <w:p w14:paraId="08D30BEB" w14:textId="77777777" w:rsidR="009417C6" w:rsidRPr="009417C6" w:rsidRDefault="009417C6" w:rsidP="0074768F">
            <w:pPr>
              <w:pStyle w:val="a3"/>
              <w:spacing w:beforeLines="50" w:before="156" w:afterLines="50" w:after="156"/>
              <w:rPr>
                <w:rFonts w:hAnsi="宋体" w:cs="宋体"/>
                <w:b/>
              </w:rPr>
            </w:pPr>
            <w:r>
              <w:rPr>
                <w:rFonts w:hAnsi="宋体" w:cs="宋体" w:hint="eastAsia"/>
                <w:b/>
              </w:rPr>
              <w:t>掌握基础知识，</w:t>
            </w:r>
            <w:r>
              <w:rPr>
                <w:rFonts w:hAnsi="宋体" w:cs="宋体" w:hint="eastAsia"/>
              </w:rPr>
              <w:t>包括：</w:t>
            </w:r>
          </w:p>
          <w:p w14:paraId="237CE0C8" w14:textId="77777777" w:rsidR="009417C6" w:rsidRDefault="009417C6" w:rsidP="0074768F">
            <w:pPr>
              <w:pStyle w:val="a3"/>
              <w:spacing w:beforeLines="50" w:before="156" w:afterLines="50" w:after="156"/>
              <w:rPr>
                <w:rFonts w:hAnsi="宋体" w:cs="宋体"/>
              </w:rPr>
            </w:pPr>
            <w:r>
              <w:rPr>
                <w:rFonts w:hAnsi="宋体" w:cs="宋体"/>
              </w:rPr>
              <w:t>药物分析相关基本概念</w:t>
            </w:r>
            <w:r>
              <w:rPr>
                <w:rFonts w:hAnsi="宋体" w:cs="宋体" w:hint="eastAsia"/>
              </w:rPr>
              <w:t>；</w:t>
            </w:r>
          </w:p>
          <w:p w14:paraId="08C82B28" w14:textId="77777777" w:rsidR="009417C6" w:rsidRDefault="009417C6" w:rsidP="0074768F">
            <w:pPr>
              <w:pStyle w:val="a3"/>
              <w:spacing w:beforeLines="50" w:before="156" w:afterLines="50" w:after="156"/>
              <w:rPr>
                <w:rFonts w:hAnsi="宋体" w:cs="宋体"/>
              </w:rPr>
            </w:pPr>
            <w:r>
              <w:rPr>
                <w:rFonts w:hAnsi="宋体" w:cs="宋体"/>
              </w:rPr>
              <w:t>药物分析相关国籍法规</w:t>
            </w:r>
            <w:r>
              <w:rPr>
                <w:rFonts w:hAnsi="宋体" w:cs="宋体" w:hint="eastAsia"/>
              </w:rPr>
              <w:t>；</w:t>
            </w:r>
          </w:p>
          <w:p w14:paraId="022C507D" w14:textId="77777777" w:rsidR="009417C6" w:rsidRDefault="009417C6" w:rsidP="0074768F">
            <w:pPr>
              <w:pStyle w:val="a3"/>
              <w:spacing w:beforeLines="50" w:before="156" w:afterLines="50" w:after="156"/>
              <w:rPr>
                <w:rFonts w:hAnsi="宋体" w:cs="宋体"/>
              </w:rPr>
            </w:pPr>
            <w:r>
              <w:rPr>
                <w:rFonts w:hAnsi="宋体" w:cs="宋体"/>
              </w:rPr>
              <w:t>药物分析相关基础</w:t>
            </w:r>
            <w:r>
              <w:rPr>
                <w:rFonts w:hAnsi="宋体" w:cs="宋体" w:hint="eastAsia"/>
              </w:rPr>
              <w:t>；</w:t>
            </w:r>
          </w:p>
          <w:p w14:paraId="79186C4D" w14:textId="77777777" w:rsidR="009417C6" w:rsidRDefault="009417C6" w:rsidP="0074768F">
            <w:pPr>
              <w:pStyle w:val="a3"/>
              <w:spacing w:beforeLines="50" w:before="156" w:afterLines="50" w:after="156"/>
              <w:rPr>
                <w:rFonts w:hAnsi="宋体" w:cs="宋体"/>
              </w:rPr>
            </w:pPr>
            <w:r w:rsidRPr="009417C6">
              <w:rPr>
                <w:rFonts w:hAnsi="宋体" w:cs="宋体"/>
                <w:b/>
              </w:rPr>
              <w:t>掌握相应专业术语和专业英语</w:t>
            </w:r>
            <w:r w:rsidRPr="009417C6">
              <w:rPr>
                <w:rFonts w:hAnsi="宋体" w:cs="宋体" w:hint="eastAsia"/>
                <w:b/>
              </w:rPr>
              <w:t>，</w:t>
            </w:r>
            <w:r>
              <w:rPr>
                <w:rFonts w:hAnsi="宋体" w:cs="宋体"/>
              </w:rPr>
              <w:t>包括</w:t>
            </w:r>
            <w:r>
              <w:rPr>
                <w:rFonts w:hAnsi="宋体" w:cs="宋体" w:hint="eastAsia"/>
              </w:rPr>
              <w:t>：</w:t>
            </w:r>
          </w:p>
          <w:p w14:paraId="38FFBC36" w14:textId="77777777" w:rsidR="009417C6" w:rsidRDefault="009417C6" w:rsidP="0074768F">
            <w:pPr>
              <w:pStyle w:val="a3"/>
              <w:spacing w:beforeLines="50" w:before="156" w:afterLines="50" w:after="156"/>
              <w:rPr>
                <w:rFonts w:hAnsi="宋体" w:cs="宋体"/>
              </w:rPr>
            </w:pPr>
            <w:r>
              <w:rPr>
                <w:rFonts w:hAnsi="宋体" w:cs="宋体"/>
              </w:rPr>
              <w:t>听说读写</w:t>
            </w:r>
          </w:p>
        </w:tc>
      </w:tr>
      <w:tr w:rsidR="009417C6" w14:paraId="08739D49" w14:textId="77777777" w:rsidTr="00DD7B5F">
        <w:trPr>
          <w:jc w:val="center"/>
        </w:trPr>
        <w:tc>
          <w:tcPr>
            <w:tcW w:w="1302" w:type="dxa"/>
            <w:vMerge/>
            <w:vAlign w:val="center"/>
          </w:tcPr>
          <w:p w14:paraId="6169B3EA" w14:textId="77777777" w:rsidR="009417C6" w:rsidRDefault="009417C6" w:rsidP="0074768F">
            <w:pPr>
              <w:pStyle w:val="a3"/>
              <w:spacing w:beforeLines="50" w:before="156" w:afterLines="50" w:after="156"/>
              <w:rPr>
                <w:rFonts w:hAnsi="宋体" w:cs="宋体"/>
                <w:szCs w:val="21"/>
              </w:rPr>
            </w:pPr>
          </w:p>
        </w:tc>
        <w:tc>
          <w:tcPr>
            <w:tcW w:w="1959" w:type="dxa"/>
            <w:vAlign w:val="center"/>
          </w:tcPr>
          <w:p w14:paraId="2F27FDD6" w14:textId="77777777" w:rsidR="009417C6" w:rsidRDefault="009417C6" w:rsidP="0074768F">
            <w:pPr>
              <w:pStyle w:val="a3"/>
              <w:spacing w:beforeLines="50" w:before="156" w:afterLines="50" w:after="156"/>
              <w:rPr>
                <w:rFonts w:hAnsi="宋体" w:cs="宋体"/>
              </w:rPr>
            </w:pPr>
            <w:r>
              <w:rPr>
                <w:rFonts w:hAnsi="宋体" w:cs="宋体" w:hint="eastAsia"/>
              </w:rPr>
              <w:t>1.2</w:t>
            </w:r>
          </w:p>
        </w:tc>
        <w:tc>
          <w:tcPr>
            <w:tcW w:w="3118" w:type="dxa"/>
            <w:vAlign w:val="center"/>
          </w:tcPr>
          <w:p w14:paraId="2C41CED0" w14:textId="77777777" w:rsidR="009417C6" w:rsidRDefault="009417C6" w:rsidP="0074768F">
            <w:pPr>
              <w:pStyle w:val="a3"/>
              <w:spacing w:beforeLines="50" w:before="156" w:afterLines="50" w:after="156"/>
              <w:rPr>
                <w:rFonts w:hAnsi="宋体" w:cs="宋体"/>
              </w:rPr>
            </w:pPr>
            <w:r>
              <w:rPr>
                <w:rFonts w:ascii="AdvP4A213B" w:hAnsi="AdvP4A213B" w:cs="AdvP4A213B"/>
                <w:kern w:val="0"/>
                <w:sz w:val="20"/>
              </w:rPr>
              <w:t>International Pharmacopoeias, Regulations and Guidelines</w:t>
            </w:r>
          </w:p>
        </w:tc>
        <w:tc>
          <w:tcPr>
            <w:tcW w:w="2688" w:type="dxa"/>
            <w:vMerge/>
            <w:vAlign w:val="center"/>
          </w:tcPr>
          <w:p w14:paraId="73A7D3C2" w14:textId="77777777" w:rsidR="009417C6" w:rsidRDefault="009417C6" w:rsidP="0074768F">
            <w:pPr>
              <w:pStyle w:val="a3"/>
              <w:spacing w:beforeLines="50" w:before="156" w:afterLines="50" w:after="156"/>
              <w:rPr>
                <w:rFonts w:hAnsi="宋体" w:cs="宋体"/>
              </w:rPr>
            </w:pPr>
          </w:p>
        </w:tc>
      </w:tr>
      <w:tr w:rsidR="009417C6" w14:paraId="6DAB0FB2" w14:textId="77777777" w:rsidTr="00DD7B5F">
        <w:trPr>
          <w:jc w:val="center"/>
        </w:trPr>
        <w:tc>
          <w:tcPr>
            <w:tcW w:w="1302" w:type="dxa"/>
            <w:vMerge/>
            <w:vAlign w:val="center"/>
          </w:tcPr>
          <w:p w14:paraId="5665AAE5" w14:textId="77777777" w:rsidR="009417C6" w:rsidRDefault="009417C6" w:rsidP="0074768F">
            <w:pPr>
              <w:pStyle w:val="a3"/>
              <w:spacing w:beforeLines="50" w:before="156" w:afterLines="50" w:after="156"/>
              <w:rPr>
                <w:rFonts w:hAnsi="宋体" w:cs="宋体"/>
                <w:szCs w:val="21"/>
              </w:rPr>
            </w:pPr>
          </w:p>
        </w:tc>
        <w:tc>
          <w:tcPr>
            <w:tcW w:w="1959" w:type="dxa"/>
            <w:vAlign w:val="center"/>
          </w:tcPr>
          <w:p w14:paraId="155A07EF" w14:textId="77777777" w:rsidR="009417C6" w:rsidRDefault="009417C6" w:rsidP="0074768F">
            <w:pPr>
              <w:pStyle w:val="a3"/>
              <w:spacing w:beforeLines="50" w:before="156" w:afterLines="50" w:after="156"/>
              <w:rPr>
                <w:rFonts w:hAnsi="宋体" w:cs="宋体"/>
              </w:rPr>
            </w:pPr>
            <w:r>
              <w:rPr>
                <w:rFonts w:hAnsi="宋体" w:cs="宋体" w:hint="eastAsia"/>
              </w:rPr>
              <w:t>1</w:t>
            </w:r>
            <w:r>
              <w:rPr>
                <w:rFonts w:hAnsi="宋体" w:cs="宋体"/>
              </w:rPr>
              <w:t>.3</w:t>
            </w:r>
          </w:p>
        </w:tc>
        <w:tc>
          <w:tcPr>
            <w:tcW w:w="3118" w:type="dxa"/>
            <w:vAlign w:val="center"/>
          </w:tcPr>
          <w:p w14:paraId="39EF0F27" w14:textId="77777777" w:rsidR="009417C6" w:rsidRDefault="009417C6" w:rsidP="0074768F">
            <w:pPr>
              <w:pStyle w:val="a3"/>
              <w:spacing w:beforeLines="50" w:before="156" w:afterLines="50" w:after="156"/>
              <w:rPr>
                <w:rFonts w:ascii="AdvP4A213B" w:hAnsi="AdvP4A213B" w:cs="AdvP4A213B"/>
                <w:kern w:val="0"/>
                <w:sz w:val="20"/>
              </w:rPr>
            </w:pPr>
            <w:r>
              <w:rPr>
                <w:rFonts w:ascii="AdvP4A213B" w:hAnsi="AdvP4A213B" w:cs="AdvP4A213B"/>
                <w:kern w:val="0"/>
                <w:sz w:val="20"/>
              </w:rPr>
              <w:t>Fundamental Chemical Properties, Buffers and pH</w:t>
            </w:r>
          </w:p>
          <w:p w14:paraId="23250EE8" w14:textId="77777777" w:rsidR="009417C6" w:rsidRDefault="009417C6" w:rsidP="0074768F">
            <w:pPr>
              <w:pStyle w:val="a3"/>
              <w:spacing w:beforeLines="50" w:before="156" w:afterLines="50" w:after="156"/>
              <w:rPr>
                <w:rFonts w:hAnsi="宋体" w:cs="宋体"/>
              </w:rPr>
            </w:pPr>
            <w:r>
              <w:rPr>
                <w:rFonts w:ascii="AdvP4A213B" w:hAnsi="AdvP4A213B" w:cs="AdvP4A213B"/>
                <w:kern w:val="0"/>
                <w:sz w:val="20"/>
              </w:rPr>
              <w:t>Fundamentals of Pharmaceutical Analysis</w:t>
            </w:r>
          </w:p>
        </w:tc>
        <w:tc>
          <w:tcPr>
            <w:tcW w:w="2688" w:type="dxa"/>
            <w:vMerge/>
            <w:vAlign w:val="center"/>
          </w:tcPr>
          <w:p w14:paraId="5FB9958C" w14:textId="77777777" w:rsidR="009417C6" w:rsidRDefault="009417C6" w:rsidP="0074768F">
            <w:pPr>
              <w:pStyle w:val="a3"/>
              <w:spacing w:beforeLines="50" w:before="156" w:afterLines="50" w:after="156"/>
              <w:rPr>
                <w:rFonts w:hAnsi="宋体" w:cs="宋体"/>
              </w:rPr>
            </w:pPr>
          </w:p>
        </w:tc>
      </w:tr>
      <w:tr w:rsidR="00A40ED3" w14:paraId="3D71059F" w14:textId="77777777" w:rsidTr="00DD7B5F">
        <w:trPr>
          <w:jc w:val="center"/>
        </w:trPr>
        <w:tc>
          <w:tcPr>
            <w:tcW w:w="1302" w:type="dxa"/>
            <w:vMerge w:val="restart"/>
            <w:vAlign w:val="center"/>
          </w:tcPr>
          <w:p w14:paraId="568618D2" w14:textId="77777777" w:rsidR="00A40ED3" w:rsidRDefault="00A40ED3" w:rsidP="0074768F">
            <w:pPr>
              <w:pStyle w:val="a3"/>
              <w:spacing w:beforeLines="50" w:before="156" w:afterLines="50" w:after="156"/>
              <w:rPr>
                <w:rFonts w:hAnsi="宋体" w:cs="宋体"/>
                <w:szCs w:val="21"/>
              </w:rPr>
            </w:pPr>
            <w:r>
              <w:rPr>
                <w:rFonts w:hAnsi="宋体" w:cs="宋体" w:hint="eastAsia"/>
                <w:szCs w:val="21"/>
              </w:rPr>
              <w:t>课程目标2</w:t>
            </w:r>
          </w:p>
        </w:tc>
        <w:tc>
          <w:tcPr>
            <w:tcW w:w="1959" w:type="dxa"/>
            <w:vAlign w:val="center"/>
          </w:tcPr>
          <w:p w14:paraId="7173258D" w14:textId="77777777" w:rsidR="00A40ED3" w:rsidRDefault="00A40ED3" w:rsidP="0074768F">
            <w:pPr>
              <w:pStyle w:val="a3"/>
              <w:spacing w:beforeLines="50" w:before="156" w:afterLines="50" w:after="156"/>
              <w:rPr>
                <w:rFonts w:hAnsi="宋体" w:cs="宋体"/>
              </w:rPr>
            </w:pPr>
            <w:r>
              <w:rPr>
                <w:rFonts w:hAnsi="宋体" w:cs="宋体" w:hint="eastAsia"/>
              </w:rPr>
              <w:t>2.1</w:t>
            </w:r>
          </w:p>
        </w:tc>
        <w:tc>
          <w:tcPr>
            <w:tcW w:w="3118" w:type="dxa"/>
            <w:vAlign w:val="center"/>
          </w:tcPr>
          <w:p w14:paraId="69747653" w14:textId="77777777" w:rsidR="00A40ED3" w:rsidRDefault="00A40ED3" w:rsidP="0074768F">
            <w:pPr>
              <w:pStyle w:val="a3"/>
              <w:spacing w:beforeLines="50" w:before="156" w:afterLines="50" w:after="156"/>
              <w:rPr>
                <w:rFonts w:hAnsi="宋体" w:cs="宋体"/>
              </w:rPr>
            </w:pPr>
            <w:r>
              <w:rPr>
                <w:rFonts w:ascii="AdvP4A213B" w:hAnsi="AdvP4A213B" w:cs="AdvP4A213B"/>
                <w:kern w:val="0"/>
                <w:sz w:val="20"/>
              </w:rPr>
              <w:t>Titrimetric Methods</w:t>
            </w:r>
          </w:p>
        </w:tc>
        <w:tc>
          <w:tcPr>
            <w:tcW w:w="2688" w:type="dxa"/>
            <w:vMerge w:val="restart"/>
            <w:vAlign w:val="center"/>
          </w:tcPr>
          <w:p w14:paraId="33EC41C5" w14:textId="77777777" w:rsidR="00A40ED3" w:rsidRDefault="00A40ED3" w:rsidP="0074768F">
            <w:pPr>
              <w:pStyle w:val="a3"/>
              <w:spacing w:beforeLines="50" w:before="156" w:afterLines="50" w:after="156"/>
              <w:rPr>
                <w:rFonts w:hAnsi="宋体" w:cs="宋体"/>
              </w:rPr>
            </w:pPr>
            <w:r w:rsidRPr="00C346AD">
              <w:rPr>
                <w:rFonts w:hAnsi="宋体" w:cs="宋体"/>
                <w:b/>
              </w:rPr>
              <w:t>要求掌握各种分析方法的分析原理</w:t>
            </w:r>
            <w:r w:rsidRPr="00C346AD">
              <w:rPr>
                <w:rFonts w:hAnsi="宋体" w:cs="宋体" w:hint="eastAsia"/>
                <w:b/>
              </w:rPr>
              <w:t>、仪器原理</w:t>
            </w:r>
            <w:r>
              <w:rPr>
                <w:rFonts w:hAnsi="宋体" w:cs="宋体" w:hint="eastAsia"/>
              </w:rPr>
              <w:t>等，包括：</w:t>
            </w:r>
          </w:p>
          <w:p w14:paraId="09A3E076" w14:textId="77777777" w:rsidR="00A40ED3" w:rsidRDefault="00A40ED3" w:rsidP="0074768F">
            <w:pPr>
              <w:pStyle w:val="a3"/>
              <w:spacing w:beforeLines="50" w:before="156" w:afterLines="50" w:after="156"/>
              <w:rPr>
                <w:rFonts w:hAnsi="宋体" w:cs="宋体"/>
              </w:rPr>
            </w:pPr>
            <w:r>
              <w:rPr>
                <w:rFonts w:hAnsi="宋体" w:cs="宋体" w:hint="eastAsia"/>
              </w:rPr>
              <w:t>滴定；</w:t>
            </w:r>
          </w:p>
          <w:p w14:paraId="6EE6C3B0" w14:textId="77777777" w:rsidR="00A40ED3" w:rsidRDefault="00A40ED3" w:rsidP="0074768F">
            <w:pPr>
              <w:pStyle w:val="a3"/>
              <w:spacing w:beforeLines="50" w:before="156" w:afterLines="50" w:after="156"/>
              <w:rPr>
                <w:rFonts w:hAnsi="宋体" w:cs="宋体"/>
              </w:rPr>
            </w:pPr>
            <w:r>
              <w:rPr>
                <w:rFonts w:hAnsi="宋体" w:cs="宋体"/>
              </w:rPr>
              <w:t>光谱</w:t>
            </w:r>
            <w:r>
              <w:rPr>
                <w:rFonts w:hAnsi="宋体" w:cs="宋体" w:hint="eastAsia"/>
              </w:rPr>
              <w:t>；</w:t>
            </w:r>
          </w:p>
          <w:p w14:paraId="25EE3951" w14:textId="77777777" w:rsidR="00A40ED3" w:rsidRDefault="00A40ED3" w:rsidP="0074768F">
            <w:pPr>
              <w:pStyle w:val="a3"/>
              <w:spacing w:beforeLines="50" w:before="156" w:afterLines="50" w:after="156"/>
              <w:rPr>
                <w:rFonts w:hAnsi="宋体" w:cs="宋体"/>
              </w:rPr>
            </w:pPr>
            <w:r>
              <w:rPr>
                <w:rFonts w:hAnsi="宋体" w:cs="宋体"/>
              </w:rPr>
              <w:t>色谱</w:t>
            </w:r>
            <w:r>
              <w:rPr>
                <w:rFonts w:hAnsi="宋体" w:cs="宋体" w:hint="eastAsia"/>
              </w:rPr>
              <w:t>；</w:t>
            </w:r>
          </w:p>
          <w:p w14:paraId="3F198E00" w14:textId="77777777" w:rsidR="00A40ED3" w:rsidRDefault="00A40ED3" w:rsidP="0074768F">
            <w:pPr>
              <w:pStyle w:val="a3"/>
              <w:spacing w:beforeLines="50" w:before="156" w:afterLines="50" w:after="156"/>
              <w:rPr>
                <w:rFonts w:hAnsi="宋体" w:cs="宋体"/>
              </w:rPr>
            </w:pPr>
            <w:r>
              <w:rPr>
                <w:rFonts w:hAnsi="宋体" w:cs="宋体"/>
              </w:rPr>
              <w:t>毛细管电泳</w:t>
            </w:r>
            <w:r>
              <w:rPr>
                <w:rFonts w:hAnsi="宋体" w:cs="宋体" w:hint="eastAsia"/>
              </w:rPr>
              <w:t>；</w:t>
            </w:r>
          </w:p>
          <w:p w14:paraId="52696AF8" w14:textId="77777777" w:rsidR="00A40ED3" w:rsidRDefault="00A40ED3" w:rsidP="0074768F">
            <w:pPr>
              <w:pStyle w:val="a3"/>
              <w:spacing w:beforeLines="50" w:before="156" w:afterLines="50" w:after="156"/>
              <w:rPr>
                <w:rFonts w:hAnsi="宋体" w:cs="宋体"/>
              </w:rPr>
            </w:pPr>
            <w:r>
              <w:rPr>
                <w:rFonts w:hAnsi="宋体" w:cs="宋体"/>
              </w:rPr>
              <w:t>质谱</w:t>
            </w:r>
            <w:r>
              <w:rPr>
                <w:rFonts w:hAnsi="宋体" w:cs="宋体" w:hint="eastAsia"/>
              </w:rPr>
              <w:t>；</w:t>
            </w:r>
          </w:p>
          <w:p w14:paraId="3139852F" w14:textId="77777777" w:rsidR="00A40ED3" w:rsidRDefault="00A40ED3" w:rsidP="0074768F">
            <w:pPr>
              <w:pStyle w:val="a3"/>
              <w:spacing w:beforeLines="50" w:before="156" w:afterLines="50" w:after="156"/>
              <w:rPr>
                <w:rFonts w:hAnsi="宋体" w:cs="宋体"/>
              </w:rPr>
            </w:pPr>
            <w:r>
              <w:rPr>
                <w:rFonts w:hAnsi="宋体" w:cs="宋体" w:hint="eastAsia"/>
              </w:rPr>
              <w:t>其他分析方法和技术</w:t>
            </w:r>
          </w:p>
          <w:p w14:paraId="06B734CB" w14:textId="77777777" w:rsidR="00A40ED3" w:rsidRDefault="00A40ED3" w:rsidP="0074768F">
            <w:pPr>
              <w:pStyle w:val="a3"/>
              <w:spacing w:beforeLines="50" w:before="156" w:afterLines="50" w:after="156"/>
              <w:rPr>
                <w:rFonts w:hAnsi="宋体" w:cs="宋体"/>
              </w:rPr>
            </w:pPr>
          </w:p>
        </w:tc>
      </w:tr>
      <w:tr w:rsidR="00A40ED3" w14:paraId="73E029C7" w14:textId="77777777" w:rsidTr="00DD7B5F">
        <w:trPr>
          <w:jc w:val="center"/>
        </w:trPr>
        <w:tc>
          <w:tcPr>
            <w:tcW w:w="1302" w:type="dxa"/>
            <w:vMerge/>
            <w:vAlign w:val="center"/>
          </w:tcPr>
          <w:p w14:paraId="33F16F3E"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50456621" w14:textId="77777777" w:rsidR="00A40ED3" w:rsidRDefault="00A40ED3" w:rsidP="0074768F">
            <w:pPr>
              <w:pStyle w:val="a3"/>
              <w:spacing w:beforeLines="50" w:before="156" w:afterLines="50" w:after="156"/>
              <w:rPr>
                <w:rFonts w:hAnsi="宋体" w:cs="宋体"/>
              </w:rPr>
            </w:pPr>
            <w:r>
              <w:rPr>
                <w:rFonts w:hAnsi="宋体" w:cs="宋体" w:hint="eastAsia"/>
              </w:rPr>
              <w:t>2.2</w:t>
            </w:r>
          </w:p>
        </w:tc>
        <w:tc>
          <w:tcPr>
            <w:tcW w:w="3118" w:type="dxa"/>
            <w:vAlign w:val="center"/>
          </w:tcPr>
          <w:p w14:paraId="116BDA35" w14:textId="77777777" w:rsidR="00A40ED3" w:rsidRDefault="00A40ED3" w:rsidP="0074768F">
            <w:pPr>
              <w:pStyle w:val="a3"/>
              <w:spacing w:beforeLines="50" w:before="156" w:afterLines="50" w:after="156"/>
              <w:rPr>
                <w:rFonts w:ascii="AdvP4A213B" w:hAnsi="AdvP4A213B" w:cs="AdvP4A213B"/>
                <w:kern w:val="0"/>
                <w:sz w:val="20"/>
              </w:rPr>
            </w:pPr>
            <w:r>
              <w:rPr>
                <w:rFonts w:ascii="AdvP4A213B" w:hAnsi="AdvP4A213B" w:cs="AdvP4A213B"/>
                <w:kern w:val="0"/>
                <w:sz w:val="20"/>
              </w:rPr>
              <w:t>Introduction to Spectroscopic Methods/ UV Spectrophotometry/ IR Spectrophotometry/ Atomic Spectrometry</w:t>
            </w:r>
          </w:p>
        </w:tc>
        <w:tc>
          <w:tcPr>
            <w:tcW w:w="2688" w:type="dxa"/>
            <w:vMerge/>
            <w:vAlign w:val="center"/>
          </w:tcPr>
          <w:p w14:paraId="719ECB0A" w14:textId="77777777" w:rsidR="00A40ED3" w:rsidRDefault="00A40ED3" w:rsidP="0074768F">
            <w:pPr>
              <w:pStyle w:val="a3"/>
              <w:spacing w:beforeLines="50" w:before="156" w:afterLines="50" w:after="156"/>
              <w:rPr>
                <w:rFonts w:hAnsi="宋体" w:cs="宋体"/>
              </w:rPr>
            </w:pPr>
          </w:p>
        </w:tc>
      </w:tr>
      <w:tr w:rsidR="00A40ED3" w14:paraId="6424413E" w14:textId="77777777" w:rsidTr="00DD7B5F">
        <w:trPr>
          <w:jc w:val="center"/>
        </w:trPr>
        <w:tc>
          <w:tcPr>
            <w:tcW w:w="1302" w:type="dxa"/>
            <w:vMerge/>
            <w:vAlign w:val="center"/>
          </w:tcPr>
          <w:p w14:paraId="79AFADE7"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63AF656F" w14:textId="77777777" w:rsidR="00A40ED3" w:rsidRDefault="00A40ED3" w:rsidP="0074768F">
            <w:pPr>
              <w:pStyle w:val="a3"/>
              <w:spacing w:beforeLines="50" w:before="156" w:afterLines="50" w:after="156"/>
              <w:rPr>
                <w:rFonts w:hAnsi="宋体" w:cs="宋体"/>
              </w:rPr>
            </w:pPr>
            <w:r>
              <w:rPr>
                <w:rFonts w:hAnsi="宋体" w:cs="宋体" w:hint="eastAsia"/>
              </w:rPr>
              <w:t>2</w:t>
            </w:r>
            <w:r>
              <w:rPr>
                <w:rFonts w:hAnsi="宋体" w:cs="宋体"/>
              </w:rPr>
              <w:t>.3</w:t>
            </w:r>
          </w:p>
        </w:tc>
        <w:tc>
          <w:tcPr>
            <w:tcW w:w="3118" w:type="dxa"/>
            <w:vAlign w:val="center"/>
          </w:tcPr>
          <w:p w14:paraId="5AD35087" w14:textId="77777777" w:rsidR="00A40ED3" w:rsidRDefault="00A40ED3" w:rsidP="0074768F">
            <w:pPr>
              <w:pStyle w:val="a3"/>
              <w:spacing w:beforeLines="50" w:before="156" w:afterLines="50" w:after="156"/>
              <w:rPr>
                <w:rFonts w:ascii="黑体" w:hAnsi="宋体"/>
                <w:b/>
                <w:bCs/>
                <w:szCs w:val="21"/>
              </w:rPr>
            </w:pPr>
            <w:r>
              <w:rPr>
                <w:rFonts w:ascii="AdvP4A213B" w:hAnsi="AdvP4A213B" w:cs="AdvP4A213B"/>
                <w:kern w:val="0"/>
                <w:sz w:val="20"/>
              </w:rPr>
              <w:t>Chromatography/Chromatographic Separation Principles/Thin-Layer Chromatography/High Performance Liquid Chromatography/Gas Chromatography</w:t>
            </w:r>
          </w:p>
        </w:tc>
        <w:tc>
          <w:tcPr>
            <w:tcW w:w="2688" w:type="dxa"/>
            <w:vMerge/>
            <w:vAlign w:val="center"/>
          </w:tcPr>
          <w:p w14:paraId="77C538E2" w14:textId="77777777" w:rsidR="00A40ED3" w:rsidRDefault="00A40ED3" w:rsidP="0074768F">
            <w:pPr>
              <w:pStyle w:val="a3"/>
              <w:spacing w:beforeLines="50" w:before="156" w:afterLines="50" w:after="156"/>
              <w:rPr>
                <w:rFonts w:hAnsi="宋体" w:cs="宋体"/>
              </w:rPr>
            </w:pPr>
          </w:p>
        </w:tc>
      </w:tr>
      <w:tr w:rsidR="00A40ED3" w14:paraId="32BA82ED" w14:textId="77777777" w:rsidTr="00DD7B5F">
        <w:trPr>
          <w:jc w:val="center"/>
        </w:trPr>
        <w:tc>
          <w:tcPr>
            <w:tcW w:w="1302" w:type="dxa"/>
            <w:vMerge/>
            <w:vAlign w:val="center"/>
          </w:tcPr>
          <w:p w14:paraId="5DE7CD33"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20B80A07" w14:textId="77777777" w:rsidR="00A40ED3" w:rsidRDefault="00A40ED3" w:rsidP="0074768F">
            <w:pPr>
              <w:pStyle w:val="a3"/>
              <w:spacing w:beforeLines="50" w:before="156" w:afterLines="50" w:after="156"/>
              <w:rPr>
                <w:rFonts w:hAnsi="宋体" w:cs="宋体"/>
              </w:rPr>
            </w:pPr>
            <w:r>
              <w:rPr>
                <w:rFonts w:hAnsi="宋体" w:cs="宋体" w:hint="eastAsia"/>
              </w:rPr>
              <w:t>2</w:t>
            </w:r>
            <w:r>
              <w:rPr>
                <w:rFonts w:hAnsi="宋体" w:cs="宋体"/>
              </w:rPr>
              <w:t>.4</w:t>
            </w:r>
          </w:p>
        </w:tc>
        <w:tc>
          <w:tcPr>
            <w:tcW w:w="3118" w:type="dxa"/>
            <w:vAlign w:val="center"/>
          </w:tcPr>
          <w:p w14:paraId="4F65629E" w14:textId="77777777" w:rsidR="00A40ED3" w:rsidRDefault="00A40ED3" w:rsidP="0074768F">
            <w:pPr>
              <w:pStyle w:val="a3"/>
              <w:spacing w:beforeLines="50" w:before="156" w:afterLines="50" w:after="156"/>
              <w:rPr>
                <w:rFonts w:ascii="AdvP4A213B" w:hAnsi="AdvP4A213B" w:cs="AdvP4A213B"/>
                <w:kern w:val="0"/>
                <w:sz w:val="20"/>
              </w:rPr>
            </w:pPr>
            <w:r>
              <w:rPr>
                <w:rFonts w:ascii="AdvP4A213B" w:hAnsi="AdvP4A213B" w:cs="AdvP4A213B"/>
                <w:kern w:val="0"/>
                <w:sz w:val="20"/>
              </w:rPr>
              <w:t>Capillary Electrophoresis</w:t>
            </w:r>
          </w:p>
        </w:tc>
        <w:tc>
          <w:tcPr>
            <w:tcW w:w="2688" w:type="dxa"/>
            <w:vMerge/>
            <w:vAlign w:val="center"/>
          </w:tcPr>
          <w:p w14:paraId="7F852A73" w14:textId="77777777" w:rsidR="00A40ED3" w:rsidRDefault="00A40ED3" w:rsidP="0074768F">
            <w:pPr>
              <w:pStyle w:val="a3"/>
              <w:spacing w:beforeLines="50" w:before="156" w:afterLines="50" w:after="156"/>
              <w:rPr>
                <w:rFonts w:hAnsi="宋体" w:cs="宋体"/>
              </w:rPr>
            </w:pPr>
          </w:p>
        </w:tc>
      </w:tr>
      <w:tr w:rsidR="00A40ED3" w14:paraId="551F0192" w14:textId="77777777" w:rsidTr="00DD7B5F">
        <w:trPr>
          <w:jc w:val="center"/>
        </w:trPr>
        <w:tc>
          <w:tcPr>
            <w:tcW w:w="1302" w:type="dxa"/>
            <w:vMerge/>
            <w:vAlign w:val="center"/>
          </w:tcPr>
          <w:p w14:paraId="383D8F65"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2CB2F29B" w14:textId="77777777" w:rsidR="00A40ED3" w:rsidRDefault="00A40ED3" w:rsidP="0074768F">
            <w:pPr>
              <w:pStyle w:val="a3"/>
              <w:spacing w:beforeLines="50" w:before="156" w:afterLines="50" w:after="156"/>
              <w:rPr>
                <w:rFonts w:hAnsi="宋体" w:cs="宋体"/>
              </w:rPr>
            </w:pPr>
            <w:r>
              <w:rPr>
                <w:rFonts w:hAnsi="宋体" w:cs="宋体" w:hint="eastAsia"/>
              </w:rPr>
              <w:t>2</w:t>
            </w:r>
            <w:r>
              <w:rPr>
                <w:rFonts w:hAnsi="宋体" w:cs="宋体"/>
              </w:rPr>
              <w:t>.5</w:t>
            </w:r>
          </w:p>
        </w:tc>
        <w:tc>
          <w:tcPr>
            <w:tcW w:w="3118" w:type="dxa"/>
            <w:vAlign w:val="center"/>
          </w:tcPr>
          <w:p w14:paraId="6811E0C6" w14:textId="77777777" w:rsidR="00A40ED3" w:rsidRDefault="00A40ED3" w:rsidP="0074768F">
            <w:pPr>
              <w:pStyle w:val="a3"/>
              <w:spacing w:beforeLines="50" w:before="156" w:afterLines="50" w:after="156"/>
              <w:rPr>
                <w:rFonts w:ascii="AdvP4A213B" w:hAnsi="AdvP4A213B" w:cs="AdvP4A213B"/>
                <w:kern w:val="0"/>
                <w:sz w:val="20"/>
              </w:rPr>
            </w:pPr>
            <w:r>
              <w:rPr>
                <w:rFonts w:ascii="AdvP4A213B" w:hAnsi="AdvP4A213B" w:cs="AdvP4A213B"/>
                <w:kern w:val="0"/>
                <w:sz w:val="20"/>
              </w:rPr>
              <w:t>Mass Spectrometry</w:t>
            </w:r>
          </w:p>
        </w:tc>
        <w:tc>
          <w:tcPr>
            <w:tcW w:w="2688" w:type="dxa"/>
            <w:vMerge/>
            <w:vAlign w:val="center"/>
          </w:tcPr>
          <w:p w14:paraId="10E8FC2D" w14:textId="77777777" w:rsidR="00A40ED3" w:rsidRDefault="00A40ED3" w:rsidP="0074768F">
            <w:pPr>
              <w:pStyle w:val="a3"/>
              <w:spacing w:beforeLines="50" w:before="156" w:afterLines="50" w:after="156"/>
              <w:rPr>
                <w:rFonts w:hAnsi="宋体" w:cs="宋体"/>
              </w:rPr>
            </w:pPr>
          </w:p>
        </w:tc>
      </w:tr>
      <w:tr w:rsidR="00A40ED3" w14:paraId="29D6F6BE" w14:textId="77777777" w:rsidTr="00DD7B5F">
        <w:trPr>
          <w:jc w:val="center"/>
        </w:trPr>
        <w:tc>
          <w:tcPr>
            <w:tcW w:w="1302" w:type="dxa"/>
            <w:vMerge/>
            <w:vAlign w:val="center"/>
          </w:tcPr>
          <w:p w14:paraId="218C12DC"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15BC4D14" w14:textId="77777777" w:rsidR="00A40ED3" w:rsidRDefault="00A40ED3" w:rsidP="0074768F">
            <w:pPr>
              <w:pStyle w:val="a3"/>
              <w:spacing w:beforeLines="50" w:before="156" w:afterLines="50" w:after="156"/>
              <w:rPr>
                <w:rFonts w:hAnsi="宋体" w:cs="宋体"/>
              </w:rPr>
            </w:pPr>
            <w:r>
              <w:rPr>
                <w:rFonts w:hAnsi="宋体" w:cs="宋体" w:hint="eastAsia"/>
              </w:rPr>
              <w:t>2</w:t>
            </w:r>
            <w:r>
              <w:rPr>
                <w:rFonts w:hAnsi="宋体" w:cs="宋体"/>
              </w:rPr>
              <w:t>.6</w:t>
            </w:r>
          </w:p>
        </w:tc>
        <w:tc>
          <w:tcPr>
            <w:tcW w:w="3118" w:type="dxa"/>
            <w:vAlign w:val="center"/>
          </w:tcPr>
          <w:p w14:paraId="73E5B2DB" w14:textId="77777777" w:rsidR="00A40ED3" w:rsidRDefault="00A40ED3" w:rsidP="0074768F">
            <w:pPr>
              <w:pStyle w:val="a3"/>
              <w:spacing w:beforeLines="50" w:before="156" w:afterLines="50" w:after="156"/>
              <w:rPr>
                <w:rFonts w:ascii="AdvP4A213B" w:hAnsi="AdvP4A213B" w:cs="AdvP4A213B"/>
                <w:kern w:val="0"/>
                <w:sz w:val="20"/>
              </w:rPr>
            </w:pPr>
            <w:r>
              <w:rPr>
                <w:rFonts w:ascii="AdvP4A213B" w:hAnsi="AdvP4A213B" w:cs="AdvP4A213B"/>
                <w:kern w:val="0"/>
                <w:sz w:val="20"/>
              </w:rPr>
              <w:t>Miscellaneous Chemical Techniques</w:t>
            </w:r>
          </w:p>
        </w:tc>
        <w:tc>
          <w:tcPr>
            <w:tcW w:w="2688" w:type="dxa"/>
            <w:vMerge/>
            <w:vAlign w:val="center"/>
          </w:tcPr>
          <w:p w14:paraId="4E0B7D69" w14:textId="77777777" w:rsidR="00A40ED3" w:rsidRDefault="00A40ED3" w:rsidP="0074768F">
            <w:pPr>
              <w:pStyle w:val="a3"/>
              <w:spacing w:beforeLines="50" w:before="156" w:afterLines="50" w:after="156"/>
              <w:rPr>
                <w:rFonts w:hAnsi="宋体" w:cs="宋体"/>
              </w:rPr>
            </w:pPr>
          </w:p>
        </w:tc>
      </w:tr>
      <w:tr w:rsidR="00425A19" w14:paraId="2BFE5498" w14:textId="77777777" w:rsidTr="00DD7B5F">
        <w:trPr>
          <w:jc w:val="center"/>
        </w:trPr>
        <w:tc>
          <w:tcPr>
            <w:tcW w:w="1302" w:type="dxa"/>
            <w:vAlign w:val="center"/>
          </w:tcPr>
          <w:p w14:paraId="36C4A972" w14:textId="77777777" w:rsidR="00425A19" w:rsidRDefault="00425A19" w:rsidP="0074768F">
            <w:pPr>
              <w:pStyle w:val="a3"/>
              <w:spacing w:beforeLines="50" w:before="156" w:afterLines="50" w:after="156"/>
              <w:rPr>
                <w:rFonts w:hAnsi="宋体" w:cs="宋体"/>
                <w:szCs w:val="21"/>
              </w:rPr>
            </w:pPr>
            <w:bookmarkStart w:id="12" w:name="OLE_LINK9"/>
            <w:bookmarkStart w:id="13" w:name="OLE_LINK10"/>
            <w:r>
              <w:rPr>
                <w:rFonts w:hAnsi="宋体" w:cs="宋体" w:hint="eastAsia"/>
                <w:szCs w:val="21"/>
              </w:rPr>
              <w:t>课程目标3</w:t>
            </w:r>
            <w:bookmarkEnd w:id="12"/>
            <w:bookmarkEnd w:id="13"/>
          </w:p>
        </w:tc>
        <w:tc>
          <w:tcPr>
            <w:tcW w:w="1959" w:type="dxa"/>
            <w:vAlign w:val="center"/>
          </w:tcPr>
          <w:p w14:paraId="31A54CC3" w14:textId="77777777" w:rsidR="00425A19" w:rsidRDefault="00CA3557" w:rsidP="0074768F">
            <w:pPr>
              <w:pStyle w:val="a3"/>
              <w:spacing w:beforeLines="50" w:before="156" w:afterLines="50" w:after="156"/>
              <w:rPr>
                <w:rFonts w:hAnsi="宋体" w:cs="宋体"/>
              </w:rPr>
            </w:pPr>
            <w:r>
              <w:rPr>
                <w:rFonts w:hAnsi="宋体" w:cs="宋体" w:hint="eastAsia"/>
                <w:szCs w:val="21"/>
              </w:rPr>
              <w:t>3</w:t>
            </w:r>
            <w:r>
              <w:rPr>
                <w:rFonts w:hAnsi="宋体" w:cs="宋体"/>
                <w:szCs w:val="21"/>
              </w:rPr>
              <w:t>.1</w:t>
            </w:r>
          </w:p>
        </w:tc>
        <w:tc>
          <w:tcPr>
            <w:tcW w:w="3118" w:type="dxa"/>
            <w:vAlign w:val="center"/>
          </w:tcPr>
          <w:p w14:paraId="2D7EA038" w14:textId="77777777" w:rsidR="00425A19" w:rsidRDefault="00A40ED3" w:rsidP="0074768F">
            <w:pPr>
              <w:pStyle w:val="a3"/>
              <w:spacing w:beforeLines="50" w:before="156" w:afterLines="50" w:after="156"/>
              <w:rPr>
                <w:rFonts w:ascii="黑体" w:hAnsi="宋体"/>
                <w:b/>
                <w:bCs/>
                <w:szCs w:val="21"/>
              </w:rPr>
            </w:pPr>
            <w:r>
              <w:rPr>
                <w:rFonts w:ascii="AdvP4A213B" w:hAnsi="AdvP4A213B" w:cs="AdvP4A213B"/>
                <w:kern w:val="0"/>
                <w:sz w:val="20"/>
              </w:rPr>
              <w:t>Sample Preparation</w:t>
            </w:r>
          </w:p>
        </w:tc>
        <w:tc>
          <w:tcPr>
            <w:tcW w:w="2688" w:type="dxa"/>
            <w:vAlign w:val="center"/>
          </w:tcPr>
          <w:p w14:paraId="6DD553D7" w14:textId="77777777" w:rsidR="00425A19" w:rsidRDefault="00A40ED3" w:rsidP="0074768F">
            <w:pPr>
              <w:pStyle w:val="a3"/>
              <w:spacing w:beforeLines="50" w:before="156" w:afterLines="50" w:after="156"/>
              <w:rPr>
                <w:rFonts w:hAnsi="宋体" w:cs="宋体"/>
              </w:rPr>
            </w:pPr>
            <w:r>
              <w:rPr>
                <w:rFonts w:hAnsi="宋体" w:cs="宋体" w:hint="eastAsia"/>
                <w:b/>
              </w:rPr>
              <w:t>要求掌握样品处理方法原则和方法</w:t>
            </w:r>
          </w:p>
        </w:tc>
      </w:tr>
      <w:tr w:rsidR="00A40ED3" w14:paraId="51020005" w14:textId="77777777" w:rsidTr="00DD7B5F">
        <w:trPr>
          <w:jc w:val="center"/>
        </w:trPr>
        <w:tc>
          <w:tcPr>
            <w:tcW w:w="1302" w:type="dxa"/>
            <w:vMerge w:val="restart"/>
            <w:vAlign w:val="center"/>
          </w:tcPr>
          <w:p w14:paraId="57001DDD" w14:textId="77777777" w:rsidR="00A40ED3" w:rsidRDefault="00A40ED3" w:rsidP="0074768F">
            <w:pPr>
              <w:pStyle w:val="a3"/>
              <w:spacing w:beforeLines="50" w:before="156" w:afterLines="50" w:after="156"/>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3A868E89" w14:textId="77777777" w:rsidR="00A40ED3" w:rsidRDefault="00A40ED3" w:rsidP="0074768F">
            <w:pPr>
              <w:pStyle w:val="a3"/>
              <w:spacing w:beforeLines="50" w:before="156" w:afterLines="50" w:after="156"/>
              <w:rPr>
                <w:rFonts w:hAnsi="宋体" w:cs="宋体"/>
                <w:szCs w:val="21"/>
              </w:rPr>
            </w:pPr>
            <w:r>
              <w:rPr>
                <w:rFonts w:hAnsi="宋体" w:cs="宋体" w:hint="eastAsia"/>
                <w:szCs w:val="21"/>
              </w:rPr>
              <w:t>4</w:t>
            </w:r>
            <w:r>
              <w:rPr>
                <w:rFonts w:hAnsi="宋体" w:cs="宋体"/>
                <w:szCs w:val="21"/>
              </w:rPr>
              <w:t>.1</w:t>
            </w:r>
          </w:p>
        </w:tc>
        <w:tc>
          <w:tcPr>
            <w:tcW w:w="3118" w:type="dxa"/>
            <w:vAlign w:val="center"/>
          </w:tcPr>
          <w:p w14:paraId="57170325" w14:textId="77777777" w:rsidR="00A40ED3" w:rsidRDefault="00A40ED3" w:rsidP="0074768F">
            <w:pPr>
              <w:pStyle w:val="a3"/>
              <w:spacing w:beforeLines="50" w:before="156" w:afterLines="50" w:after="156"/>
              <w:rPr>
                <w:rFonts w:ascii="黑体" w:hAnsi="宋体"/>
                <w:b/>
                <w:bCs/>
                <w:szCs w:val="21"/>
              </w:rPr>
            </w:pPr>
            <w:r>
              <w:rPr>
                <w:rFonts w:ascii="AdvP4A213B" w:hAnsi="AdvP4A213B" w:cs="AdvP4A213B"/>
                <w:kern w:val="0"/>
                <w:sz w:val="20"/>
              </w:rPr>
              <w:t>Analytical Chemical Characteristics of Selected Drug Substances</w:t>
            </w:r>
            <w:r>
              <w:rPr>
                <w:rFonts w:ascii="AdvP4A213B" w:hAnsi="AdvP4A213B" w:cs="AdvP4A213B" w:hint="eastAsia"/>
                <w:kern w:val="0"/>
                <w:sz w:val="20"/>
              </w:rPr>
              <w:t>/</w:t>
            </w:r>
            <w:r>
              <w:rPr>
                <w:rFonts w:ascii="AdvP4A213B" w:hAnsi="AdvP4A213B" w:cs="AdvP4A213B"/>
                <w:kern w:val="0"/>
                <w:sz w:val="20"/>
              </w:rPr>
              <w:t xml:space="preserve"> Quantification and Quality of Analytical Data</w:t>
            </w:r>
          </w:p>
        </w:tc>
        <w:tc>
          <w:tcPr>
            <w:tcW w:w="2688" w:type="dxa"/>
            <w:vMerge w:val="restart"/>
            <w:vAlign w:val="center"/>
          </w:tcPr>
          <w:p w14:paraId="28E0996E" w14:textId="77777777" w:rsidR="00A40ED3" w:rsidRDefault="00A40ED3" w:rsidP="0074768F">
            <w:pPr>
              <w:pStyle w:val="a3"/>
              <w:spacing w:beforeLines="50" w:before="156" w:afterLines="50" w:after="156"/>
              <w:rPr>
                <w:rFonts w:hAnsi="宋体" w:cs="宋体"/>
                <w:b/>
              </w:rPr>
            </w:pPr>
            <w:r>
              <w:rPr>
                <w:rFonts w:hAnsi="宋体" w:cs="宋体" w:hint="eastAsia"/>
                <w:b/>
              </w:rPr>
              <w:t>要求掌握原料药和最终制剂产品的定性定量分析方法、数据处理原则、质量标准制定原则和条目，包括：</w:t>
            </w:r>
          </w:p>
          <w:p w14:paraId="4B6AD585" w14:textId="77777777" w:rsidR="00A40ED3" w:rsidRDefault="00A40ED3" w:rsidP="0074768F">
            <w:pPr>
              <w:pStyle w:val="a3"/>
              <w:spacing w:beforeLines="50" w:before="156" w:afterLines="50" w:after="156"/>
              <w:rPr>
                <w:rFonts w:hAnsi="宋体" w:cs="宋体"/>
              </w:rPr>
            </w:pPr>
            <w:r>
              <w:rPr>
                <w:rFonts w:hAnsi="宋体" w:cs="宋体" w:hint="eastAsia"/>
              </w:rPr>
              <w:t>定性</w:t>
            </w:r>
            <w:r>
              <w:rPr>
                <w:rFonts w:hAnsi="宋体" w:cs="宋体"/>
              </w:rPr>
              <w:t>定量方法建立和验证</w:t>
            </w:r>
          </w:p>
          <w:p w14:paraId="5C8E30DF" w14:textId="77777777" w:rsidR="00A40ED3" w:rsidRDefault="00A40ED3" w:rsidP="0074768F">
            <w:pPr>
              <w:pStyle w:val="a3"/>
              <w:spacing w:beforeLines="50" w:before="156" w:afterLines="50" w:after="156"/>
              <w:rPr>
                <w:rFonts w:hAnsi="宋体" w:cs="宋体"/>
              </w:rPr>
            </w:pPr>
            <w:r>
              <w:rPr>
                <w:rFonts w:hAnsi="宋体" w:cs="宋体"/>
              </w:rPr>
              <w:t>原料药质量标准制定原则和条目</w:t>
            </w:r>
          </w:p>
          <w:p w14:paraId="55F5C7E2" w14:textId="77777777" w:rsidR="00A40ED3" w:rsidRPr="00A40ED3" w:rsidRDefault="00A40ED3" w:rsidP="0074768F">
            <w:pPr>
              <w:pStyle w:val="a3"/>
              <w:spacing w:beforeLines="50" w:before="156" w:afterLines="50" w:after="156"/>
              <w:rPr>
                <w:rFonts w:hAnsi="宋体" w:cs="宋体"/>
              </w:rPr>
            </w:pPr>
            <w:r>
              <w:rPr>
                <w:rFonts w:hAnsi="宋体" w:cs="宋体"/>
              </w:rPr>
              <w:t>最终制剂产品质量标准制定原则和条目</w:t>
            </w:r>
          </w:p>
        </w:tc>
      </w:tr>
      <w:tr w:rsidR="00A40ED3" w14:paraId="7F9B78C3" w14:textId="77777777" w:rsidTr="00DD7B5F">
        <w:trPr>
          <w:jc w:val="center"/>
        </w:trPr>
        <w:tc>
          <w:tcPr>
            <w:tcW w:w="1302" w:type="dxa"/>
            <w:vMerge/>
            <w:vAlign w:val="center"/>
          </w:tcPr>
          <w:p w14:paraId="54C78E44"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06A9A75D" w14:textId="77777777" w:rsidR="00A40ED3" w:rsidRDefault="00A40ED3" w:rsidP="0074768F">
            <w:pPr>
              <w:pStyle w:val="a3"/>
              <w:spacing w:beforeLines="50" w:before="156" w:afterLines="50" w:after="156"/>
              <w:rPr>
                <w:rFonts w:hAnsi="宋体" w:cs="宋体"/>
              </w:rPr>
            </w:pPr>
            <w:r>
              <w:rPr>
                <w:rFonts w:hAnsi="宋体" w:cs="宋体" w:hint="eastAsia"/>
              </w:rPr>
              <w:t>4</w:t>
            </w:r>
            <w:r>
              <w:rPr>
                <w:rFonts w:hAnsi="宋体" w:cs="宋体"/>
              </w:rPr>
              <w:t>.2</w:t>
            </w:r>
          </w:p>
        </w:tc>
        <w:tc>
          <w:tcPr>
            <w:tcW w:w="3118" w:type="dxa"/>
            <w:vAlign w:val="center"/>
          </w:tcPr>
          <w:p w14:paraId="35865A66" w14:textId="77777777" w:rsidR="00A40ED3" w:rsidRDefault="00A40ED3" w:rsidP="0074768F">
            <w:pPr>
              <w:pStyle w:val="a3"/>
              <w:spacing w:beforeLines="50" w:before="156" w:afterLines="50" w:after="156"/>
              <w:rPr>
                <w:rFonts w:ascii="黑体" w:hAnsi="宋体"/>
                <w:b/>
                <w:bCs/>
                <w:szCs w:val="21"/>
              </w:rPr>
            </w:pPr>
            <w:r>
              <w:rPr>
                <w:rFonts w:ascii="AdvP4A213B" w:hAnsi="AdvP4A213B" w:cs="AdvP4A213B"/>
                <w:kern w:val="0"/>
                <w:sz w:val="20"/>
              </w:rPr>
              <w:t>Chemical Analysis of Drug Substances</w:t>
            </w:r>
          </w:p>
        </w:tc>
        <w:tc>
          <w:tcPr>
            <w:tcW w:w="2688" w:type="dxa"/>
            <w:vMerge/>
            <w:vAlign w:val="center"/>
          </w:tcPr>
          <w:p w14:paraId="7E46DD0F" w14:textId="77777777" w:rsidR="00A40ED3" w:rsidRDefault="00A40ED3" w:rsidP="0074768F">
            <w:pPr>
              <w:pStyle w:val="a3"/>
              <w:spacing w:beforeLines="50" w:before="156" w:afterLines="50" w:after="156"/>
              <w:rPr>
                <w:rFonts w:hAnsi="宋体" w:cs="宋体"/>
              </w:rPr>
            </w:pPr>
          </w:p>
        </w:tc>
      </w:tr>
      <w:tr w:rsidR="00A40ED3" w14:paraId="1673DB18" w14:textId="77777777" w:rsidTr="00DD7B5F">
        <w:trPr>
          <w:jc w:val="center"/>
        </w:trPr>
        <w:tc>
          <w:tcPr>
            <w:tcW w:w="1302" w:type="dxa"/>
            <w:vMerge/>
            <w:vAlign w:val="center"/>
          </w:tcPr>
          <w:p w14:paraId="0A74DBD6" w14:textId="77777777" w:rsidR="00A40ED3" w:rsidRDefault="00A40ED3" w:rsidP="0074768F">
            <w:pPr>
              <w:pStyle w:val="a3"/>
              <w:spacing w:beforeLines="50" w:before="156" w:afterLines="50" w:after="156"/>
              <w:rPr>
                <w:rFonts w:hAnsi="宋体" w:cs="宋体"/>
                <w:szCs w:val="21"/>
              </w:rPr>
            </w:pPr>
          </w:p>
        </w:tc>
        <w:tc>
          <w:tcPr>
            <w:tcW w:w="1959" w:type="dxa"/>
            <w:vAlign w:val="center"/>
          </w:tcPr>
          <w:p w14:paraId="4022521F" w14:textId="77777777" w:rsidR="00A40ED3" w:rsidRDefault="00A40ED3" w:rsidP="0074768F">
            <w:pPr>
              <w:pStyle w:val="a3"/>
              <w:spacing w:beforeLines="50" w:before="156" w:afterLines="50" w:after="156"/>
              <w:rPr>
                <w:rFonts w:hAnsi="宋体" w:cs="宋体"/>
                <w:szCs w:val="21"/>
              </w:rPr>
            </w:pPr>
            <w:r>
              <w:rPr>
                <w:rFonts w:hAnsi="宋体" w:cs="宋体" w:hint="eastAsia"/>
                <w:szCs w:val="21"/>
              </w:rPr>
              <w:t>4</w:t>
            </w:r>
            <w:r>
              <w:rPr>
                <w:rFonts w:hAnsi="宋体" w:cs="宋体"/>
                <w:szCs w:val="21"/>
              </w:rPr>
              <w:t>.3</w:t>
            </w:r>
          </w:p>
        </w:tc>
        <w:tc>
          <w:tcPr>
            <w:tcW w:w="3118" w:type="dxa"/>
            <w:vAlign w:val="center"/>
          </w:tcPr>
          <w:p w14:paraId="7FB53DA2" w14:textId="77777777" w:rsidR="00A40ED3" w:rsidRDefault="00A40ED3" w:rsidP="0074768F">
            <w:pPr>
              <w:pStyle w:val="a3"/>
              <w:spacing w:beforeLines="50" w:before="156" w:afterLines="50" w:after="156"/>
              <w:rPr>
                <w:rFonts w:ascii="黑体" w:hAnsi="宋体"/>
                <w:b/>
                <w:bCs/>
                <w:szCs w:val="21"/>
              </w:rPr>
            </w:pPr>
            <w:r>
              <w:rPr>
                <w:rFonts w:ascii="AdvP4A213B" w:hAnsi="AdvP4A213B" w:cs="AdvP4A213B"/>
                <w:kern w:val="0"/>
                <w:sz w:val="20"/>
              </w:rPr>
              <w:t>Chemical Analysis of Final Pharmaceutical Products</w:t>
            </w:r>
          </w:p>
        </w:tc>
        <w:tc>
          <w:tcPr>
            <w:tcW w:w="2688" w:type="dxa"/>
            <w:vMerge/>
            <w:vAlign w:val="center"/>
          </w:tcPr>
          <w:p w14:paraId="670A6FE7" w14:textId="77777777" w:rsidR="00A40ED3" w:rsidRDefault="00A40ED3" w:rsidP="0074768F">
            <w:pPr>
              <w:pStyle w:val="a3"/>
              <w:spacing w:beforeLines="50" w:before="156" w:afterLines="50" w:after="156"/>
              <w:rPr>
                <w:rFonts w:hAnsi="宋体" w:cs="宋体"/>
              </w:rPr>
            </w:pPr>
          </w:p>
        </w:tc>
      </w:tr>
      <w:tr w:rsidR="00CA3557" w14:paraId="56AF65F8" w14:textId="77777777" w:rsidTr="00DD7B5F">
        <w:trPr>
          <w:jc w:val="center"/>
        </w:trPr>
        <w:tc>
          <w:tcPr>
            <w:tcW w:w="1302" w:type="dxa"/>
            <w:vAlign w:val="center"/>
          </w:tcPr>
          <w:p w14:paraId="75A8E9F4" w14:textId="77777777" w:rsidR="00CA3557" w:rsidRDefault="00A40ED3" w:rsidP="0074768F">
            <w:pPr>
              <w:pStyle w:val="a3"/>
              <w:spacing w:beforeLines="50" w:before="156" w:afterLines="50" w:after="156"/>
              <w:rPr>
                <w:rFonts w:hAnsi="宋体" w:cs="宋体"/>
                <w:szCs w:val="21"/>
              </w:rPr>
            </w:pPr>
            <w:r>
              <w:rPr>
                <w:rFonts w:hAnsi="宋体" w:cs="宋体" w:hint="eastAsia"/>
                <w:szCs w:val="21"/>
              </w:rPr>
              <w:t>课程目标</w:t>
            </w:r>
            <w:r>
              <w:rPr>
                <w:rFonts w:hAnsi="宋体" w:cs="宋体"/>
                <w:szCs w:val="21"/>
              </w:rPr>
              <w:t>5</w:t>
            </w:r>
          </w:p>
        </w:tc>
        <w:tc>
          <w:tcPr>
            <w:tcW w:w="1959" w:type="dxa"/>
            <w:vAlign w:val="center"/>
          </w:tcPr>
          <w:p w14:paraId="6C24255B" w14:textId="77777777" w:rsidR="00CA3557" w:rsidRDefault="009E0BD9" w:rsidP="0074768F">
            <w:pPr>
              <w:pStyle w:val="a3"/>
              <w:spacing w:beforeLines="50" w:before="156" w:afterLines="50" w:after="156"/>
              <w:rPr>
                <w:rFonts w:hAnsi="宋体" w:cs="宋体"/>
                <w:szCs w:val="21"/>
              </w:rPr>
            </w:pPr>
            <w:r>
              <w:rPr>
                <w:rFonts w:hAnsi="宋体" w:cs="宋体"/>
                <w:szCs w:val="21"/>
              </w:rPr>
              <w:t>5</w:t>
            </w:r>
            <w:r w:rsidR="00A40ED3">
              <w:rPr>
                <w:rFonts w:hAnsi="宋体" w:cs="宋体"/>
                <w:szCs w:val="21"/>
              </w:rPr>
              <w:t>.1</w:t>
            </w:r>
          </w:p>
        </w:tc>
        <w:tc>
          <w:tcPr>
            <w:tcW w:w="3118" w:type="dxa"/>
            <w:vAlign w:val="center"/>
          </w:tcPr>
          <w:p w14:paraId="41BA0DAB" w14:textId="77777777" w:rsidR="00CA3557" w:rsidRDefault="00A40ED3" w:rsidP="0074768F">
            <w:pPr>
              <w:pStyle w:val="a3"/>
              <w:spacing w:beforeLines="50" w:before="156" w:afterLines="50" w:after="156"/>
              <w:rPr>
                <w:rFonts w:ascii="黑体" w:hAnsi="宋体"/>
                <w:b/>
                <w:bCs/>
                <w:szCs w:val="21"/>
              </w:rPr>
            </w:pPr>
            <w:r>
              <w:rPr>
                <w:rFonts w:ascii="AdvP4A213B" w:hAnsi="AdvP4A213B" w:cs="AdvP4A213B"/>
                <w:kern w:val="0"/>
                <w:sz w:val="20"/>
              </w:rPr>
              <w:t>Analysis of Drugs in Biological Fluids</w:t>
            </w:r>
          </w:p>
        </w:tc>
        <w:tc>
          <w:tcPr>
            <w:tcW w:w="2688" w:type="dxa"/>
            <w:vAlign w:val="center"/>
          </w:tcPr>
          <w:p w14:paraId="19AB2B78" w14:textId="77777777" w:rsidR="00CA3557" w:rsidRDefault="00A40ED3" w:rsidP="0074768F">
            <w:pPr>
              <w:pStyle w:val="a3"/>
              <w:spacing w:beforeLines="50" w:before="156" w:afterLines="50" w:after="156"/>
              <w:rPr>
                <w:rFonts w:hAnsi="宋体" w:cs="宋体"/>
              </w:rPr>
            </w:pPr>
            <w:r>
              <w:rPr>
                <w:rFonts w:hAnsi="宋体" w:cs="宋体" w:hint="eastAsia"/>
                <w:b/>
              </w:rPr>
              <w:t>要求掌握生物样品中药物分析流程和方法</w:t>
            </w:r>
          </w:p>
        </w:tc>
      </w:tr>
    </w:tbl>
    <w:p w14:paraId="55481621" w14:textId="77777777" w:rsidR="00C00798" w:rsidRPr="007C62ED" w:rsidRDefault="007C62ED" w:rsidP="0074768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B88A81B" w14:textId="77777777" w:rsidR="009E0BD9" w:rsidRDefault="009E0BD9" w:rsidP="0074768F">
      <w:pPr>
        <w:snapToGrid w:val="0"/>
        <w:rPr>
          <w:rFonts w:ascii="Times New Roman" w:hAnsi="Times New Roman"/>
          <w:b/>
          <w:szCs w:val="21"/>
        </w:rPr>
      </w:pPr>
      <w:r w:rsidRPr="007E0334">
        <w:rPr>
          <w:rFonts w:ascii="Times New Roman" w:hAnsi="Times New Roman"/>
          <w:b/>
          <w:szCs w:val="21"/>
        </w:rPr>
        <w:t>Chapter</w:t>
      </w:r>
      <w:r w:rsidRPr="007728ED">
        <w:rPr>
          <w:rFonts w:ascii="Times New Roman" w:hAnsi="Times New Roman"/>
          <w:b/>
          <w:szCs w:val="21"/>
        </w:rPr>
        <w:t xml:space="preserve"> 1 Introduction to Pharmaceutical Analysis </w:t>
      </w:r>
    </w:p>
    <w:p w14:paraId="34A5D2D3" w14:textId="77777777" w:rsidR="009E0BD9" w:rsidRDefault="009E0BD9" w:rsidP="0074768F">
      <w:pPr>
        <w:snapToGrid w:val="0"/>
        <w:rPr>
          <w:rFonts w:ascii="AdvP4A213B" w:hAnsi="AdvP4A213B"/>
          <w:color w:val="000000"/>
        </w:rPr>
      </w:pPr>
    </w:p>
    <w:p w14:paraId="5895B946" w14:textId="77777777" w:rsidR="009E0BD9" w:rsidRPr="009E0BD9" w:rsidRDefault="009E0BD9" w:rsidP="00E92E78">
      <w:pPr>
        <w:pStyle w:val="ae"/>
        <w:widowControl/>
        <w:numPr>
          <w:ilvl w:val="0"/>
          <w:numId w:val="8"/>
        </w:numPr>
        <w:spacing w:beforeLines="50" w:before="156" w:afterLines="50" w:after="156"/>
        <w:ind w:firstLineChars="0"/>
        <w:rPr>
          <w:rFonts w:ascii="宋体" w:eastAsia="宋体" w:hAnsi="宋体" w:cs="宋体"/>
          <w:color w:val="000000"/>
          <w:kern w:val="0"/>
          <w:szCs w:val="21"/>
        </w:rPr>
      </w:pPr>
      <w:bookmarkStart w:id="14" w:name="OLE_LINK17"/>
      <w:bookmarkStart w:id="15" w:name="OLE_LINK18"/>
      <w:r w:rsidRPr="009E0BD9">
        <w:rPr>
          <w:rFonts w:ascii="宋体" w:eastAsia="宋体" w:hAnsi="宋体" w:cs="宋体" w:hint="eastAsia"/>
          <w:color w:val="000000"/>
          <w:kern w:val="0"/>
          <w:szCs w:val="21"/>
        </w:rPr>
        <w:t xml:space="preserve">教学目标 </w:t>
      </w:r>
    </w:p>
    <w:p w14:paraId="02F19D5B" w14:textId="77777777" w:rsidR="009E0BD9" w:rsidRPr="009E0BD9" w:rsidRDefault="009E0BD9" w:rsidP="0074768F">
      <w:pPr>
        <w:autoSpaceDE w:val="0"/>
        <w:autoSpaceDN w:val="0"/>
        <w:adjustRightInd w:val="0"/>
        <w:rPr>
          <w:rFonts w:ascii="宋体" w:eastAsia="宋体" w:hAnsi="宋体"/>
          <w:szCs w:val="21"/>
        </w:rPr>
      </w:pPr>
      <w:r>
        <w:rPr>
          <w:rFonts w:ascii="AdvP4B2E3F" w:hAnsi="AdvP4B2E3F" w:cs="AdvP4B2E3F"/>
          <w:kern w:val="0"/>
          <w:sz w:val="20"/>
          <w:szCs w:val="20"/>
        </w:rPr>
        <w:t>This chapter briefly reviews the life of medical products and the manufacture of medical products according to international regulations and guidelines. Based on this review the major areas and usage of pharmaceutical analysis are identified.</w:t>
      </w:r>
    </w:p>
    <w:bookmarkEnd w:id="14"/>
    <w:bookmarkEnd w:id="15"/>
    <w:p w14:paraId="0A2E6741" w14:textId="77777777" w:rsidR="009E0BD9" w:rsidRPr="009E0BD9" w:rsidRDefault="009E0BD9" w:rsidP="00E92E78">
      <w:pPr>
        <w:pStyle w:val="ae"/>
        <w:widowControl/>
        <w:numPr>
          <w:ilvl w:val="0"/>
          <w:numId w:val="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313BEF20" w14:textId="77777777" w:rsidR="009E0BD9" w:rsidRPr="009E0BD9" w:rsidRDefault="009E0BD9" w:rsidP="0074768F">
      <w:pPr>
        <w:widowControl/>
        <w:spacing w:beforeLines="50" w:before="156" w:afterLines="50" w:after="156"/>
        <w:rPr>
          <w:rFonts w:ascii="宋体" w:eastAsia="宋体" w:hAnsi="宋体" w:cs="宋体"/>
          <w:color w:val="000000"/>
          <w:kern w:val="0"/>
          <w:szCs w:val="21"/>
        </w:rPr>
      </w:pPr>
      <w:r>
        <w:rPr>
          <w:rFonts w:ascii="AdvP4B2E3F" w:hAnsi="AdvP4B2E3F" w:cs="AdvP4B2E3F"/>
          <w:kern w:val="0"/>
          <w:sz w:val="20"/>
          <w:szCs w:val="20"/>
        </w:rPr>
        <w:t xml:space="preserve">The quality control system. </w:t>
      </w:r>
    </w:p>
    <w:p w14:paraId="6351662C" w14:textId="77777777" w:rsidR="009E0BD9" w:rsidRPr="009E0BD9" w:rsidRDefault="009E0BD9" w:rsidP="00E92E78">
      <w:pPr>
        <w:pStyle w:val="ae"/>
        <w:widowControl/>
        <w:numPr>
          <w:ilvl w:val="0"/>
          <w:numId w:val="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44C9827C" w14:textId="77777777" w:rsidR="009E0BD9" w:rsidRPr="00D7540F" w:rsidRDefault="009E0BD9" w:rsidP="0074768F">
      <w:pPr>
        <w:snapToGrid w:val="0"/>
        <w:rPr>
          <w:rFonts w:ascii="Times New Roman" w:hAnsi="Times New Roman"/>
          <w:szCs w:val="21"/>
        </w:rPr>
      </w:pPr>
      <w:r>
        <w:rPr>
          <w:rFonts w:ascii="Times New Roman" w:hAnsi="Times New Roman"/>
          <w:szCs w:val="21"/>
        </w:rPr>
        <w:t>Contents</w:t>
      </w:r>
      <w:r w:rsidRPr="002D34AC">
        <w:rPr>
          <w:rFonts w:ascii="AdvP4A213B" w:hAnsi="AdvP4A213B"/>
          <w:color w:val="000000"/>
        </w:rPr>
        <w:br/>
      </w:r>
      <w:r w:rsidRPr="002D34AC">
        <w:rPr>
          <w:rFonts w:ascii="AdvP41153C" w:hAnsi="AdvP41153C"/>
          <w:color w:val="000000"/>
        </w:rPr>
        <w:t>1.</w:t>
      </w:r>
      <w:r>
        <w:rPr>
          <w:rFonts w:ascii="AdvP41153C" w:hAnsi="AdvP41153C"/>
          <w:color w:val="000000"/>
        </w:rPr>
        <w:t xml:space="preserve">1 Applications and Definitions </w:t>
      </w:r>
      <w:r w:rsidRPr="002D34AC">
        <w:rPr>
          <w:rFonts w:ascii="AdvP41153C" w:hAnsi="AdvP41153C"/>
          <w:color w:val="000000"/>
        </w:rPr>
        <w:br/>
      </w:r>
      <w:r>
        <w:rPr>
          <w:rFonts w:ascii="AdvP41153C" w:hAnsi="AdvP41153C"/>
          <w:color w:val="000000"/>
        </w:rPr>
        <w:t>1.2 The Life of Medicines</w:t>
      </w:r>
      <w:r>
        <w:rPr>
          <w:rFonts w:ascii="AdvP41153C" w:hAnsi="AdvP41153C" w:hint="eastAsia"/>
          <w:color w:val="000000"/>
        </w:rPr>
        <w:t xml:space="preserve"> </w:t>
      </w:r>
      <w:r w:rsidRPr="002D34AC">
        <w:rPr>
          <w:rFonts w:ascii="AdvP41153C" w:hAnsi="AdvP41153C"/>
          <w:color w:val="000000"/>
        </w:rPr>
        <w:br/>
        <w:t>1.3 T</w:t>
      </w:r>
      <w:r>
        <w:rPr>
          <w:rFonts w:ascii="AdvP41153C" w:hAnsi="AdvP41153C"/>
          <w:color w:val="000000"/>
        </w:rPr>
        <w:t xml:space="preserve">he Quality of Medical Products </w:t>
      </w:r>
      <w:r w:rsidRPr="002D34AC">
        <w:rPr>
          <w:rFonts w:ascii="AdvP41153C" w:hAnsi="AdvP41153C"/>
          <w:color w:val="000000"/>
        </w:rPr>
        <w:br/>
      </w:r>
      <w:r>
        <w:rPr>
          <w:rFonts w:ascii="AdvP41153C" w:hAnsi="AdvP41153C"/>
          <w:color w:val="000000"/>
        </w:rPr>
        <w:t xml:space="preserve">1.4 Summary </w:t>
      </w:r>
    </w:p>
    <w:p w14:paraId="019F9EC6" w14:textId="77777777" w:rsidR="009E0BD9" w:rsidRDefault="009E0BD9" w:rsidP="0074768F">
      <w:pPr>
        <w:snapToGrid w:val="0"/>
        <w:rPr>
          <w:rFonts w:ascii="AdvP41153C" w:hAnsi="AdvP41153C"/>
          <w:color w:val="000000"/>
        </w:rPr>
      </w:pPr>
    </w:p>
    <w:p w14:paraId="639ACF98"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451AE6DE" w14:textId="77777777" w:rsidR="009E0BD9" w:rsidRPr="004856F2" w:rsidRDefault="009E0BD9" w:rsidP="00E92E78">
      <w:pPr>
        <w:pStyle w:val="ad"/>
        <w:widowControl/>
        <w:numPr>
          <w:ilvl w:val="0"/>
          <w:numId w:val="9"/>
        </w:numPr>
        <w:spacing w:beforeAutospacing="0" w:afterAutospacing="0"/>
        <w:jc w:val="both"/>
        <w:rPr>
          <w:rFonts w:ascii="AdvP41153C" w:hAnsi="AdvP41153C"/>
          <w:color w:val="000000"/>
          <w:sz w:val="20"/>
          <w:szCs w:val="20"/>
        </w:rPr>
      </w:pPr>
      <w:r w:rsidRPr="004856F2">
        <w:rPr>
          <w:rFonts w:ascii="AdvP41153C" w:hAnsi="AdvP41153C"/>
          <w:color w:val="000000"/>
          <w:sz w:val="20"/>
          <w:szCs w:val="20"/>
        </w:rPr>
        <w:t>The concept of drug?</w:t>
      </w:r>
    </w:p>
    <w:p w14:paraId="3417A020" w14:textId="77777777" w:rsidR="009E0BD9" w:rsidRPr="004856F2" w:rsidRDefault="009E0BD9" w:rsidP="00E92E78">
      <w:pPr>
        <w:pStyle w:val="ad"/>
        <w:widowControl/>
        <w:numPr>
          <w:ilvl w:val="0"/>
          <w:numId w:val="9"/>
        </w:numPr>
        <w:spacing w:beforeAutospacing="0" w:afterAutospacing="0"/>
        <w:jc w:val="both"/>
        <w:rPr>
          <w:rFonts w:ascii="AdvP41153C" w:hAnsi="AdvP41153C"/>
          <w:color w:val="000000"/>
          <w:sz w:val="20"/>
          <w:szCs w:val="20"/>
        </w:rPr>
      </w:pPr>
      <w:r w:rsidRPr="004856F2">
        <w:rPr>
          <w:rFonts w:ascii="AdvP41153C" w:hAnsi="AdvP41153C"/>
          <w:color w:val="000000"/>
          <w:sz w:val="20"/>
          <w:szCs w:val="20"/>
        </w:rPr>
        <w:t>What’s the main function of excipients?</w:t>
      </w:r>
    </w:p>
    <w:p w14:paraId="0966BE6D" w14:textId="77777777" w:rsidR="009E0BD9" w:rsidRPr="004856F2" w:rsidRDefault="009E0BD9" w:rsidP="00E92E78">
      <w:pPr>
        <w:pStyle w:val="ad"/>
        <w:widowControl/>
        <w:numPr>
          <w:ilvl w:val="0"/>
          <w:numId w:val="9"/>
        </w:numPr>
        <w:spacing w:beforeAutospacing="0" w:afterAutospacing="0"/>
        <w:jc w:val="both"/>
        <w:rPr>
          <w:rFonts w:ascii="AdvP41153C" w:hAnsi="AdvP41153C"/>
          <w:color w:val="000000"/>
          <w:sz w:val="20"/>
          <w:szCs w:val="20"/>
        </w:rPr>
      </w:pPr>
      <w:r w:rsidRPr="004856F2">
        <w:rPr>
          <w:rFonts w:ascii="AdvP41153C" w:hAnsi="AdvP41153C"/>
          <w:color w:val="000000"/>
          <w:sz w:val="20"/>
          <w:szCs w:val="20"/>
        </w:rPr>
        <w:lastRenderedPageBreak/>
        <w:t>What are the means of</w:t>
      </w:r>
      <w:r w:rsidRPr="004856F2">
        <w:rPr>
          <w:rFonts w:ascii="AdvP41153C" w:hAnsi="AdvP41153C" w:hint="eastAsia"/>
          <w:color w:val="000000"/>
          <w:sz w:val="20"/>
          <w:szCs w:val="20"/>
        </w:rPr>
        <w:t xml:space="preserve"> QA,QC and GMP?</w:t>
      </w:r>
    </w:p>
    <w:p w14:paraId="45A4040F" w14:textId="77777777" w:rsidR="009E0BD9" w:rsidRPr="004856F2" w:rsidRDefault="009E0BD9" w:rsidP="00E92E78">
      <w:pPr>
        <w:pStyle w:val="ad"/>
        <w:widowControl/>
        <w:numPr>
          <w:ilvl w:val="0"/>
          <w:numId w:val="9"/>
        </w:numPr>
        <w:spacing w:beforeAutospacing="0" w:afterAutospacing="0"/>
        <w:jc w:val="both"/>
        <w:rPr>
          <w:rFonts w:ascii="AdvP41153C" w:hAnsi="AdvP41153C"/>
          <w:color w:val="000000"/>
          <w:sz w:val="20"/>
          <w:szCs w:val="20"/>
        </w:rPr>
      </w:pPr>
      <w:r w:rsidRPr="004856F2">
        <w:rPr>
          <w:rFonts w:ascii="AdvP41153C" w:hAnsi="AdvP41153C" w:hint="eastAsia"/>
          <w:color w:val="000000"/>
          <w:sz w:val="20"/>
          <w:szCs w:val="20"/>
        </w:rPr>
        <w:t>How to assure the safty,protection and well being of the consumer or patient?</w:t>
      </w:r>
    </w:p>
    <w:p w14:paraId="403C9096" w14:textId="77777777" w:rsidR="009E0BD9" w:rsidRPr="004856F2" w:rsidRDefault="009E0BD9" w:rsidP="00E92E78">
      <w:pPr>
        <w:pStyle w:val="ad"/>
        <w:widowControl/>
        <w:numPr>
          <w:ilvl w:val="0"/>
          <w:numId w:val="9"/>
        </w:numPr>
        <w:spacing w:beforeAutospacing="0" w:afterAutospacing="0"/>
        <w:jc w:val="both"/>
        <w:rPr>
          <w:rFonts w:ascii="AdvP41153C" w:hAnsi="AdvP41153C"/>
          <w:color w:val="000000"/>
          <w:sz w:val="20"/>
          <w:szCs w:val="20"/>
        </w:rPr>
      </w:pPr>
      <w:r w:rsidRPr="004856F2">
        <w:rPr>
          <w:rFonts w:ascii="AdvP41153C" w:hAnsi="AdvP41153C" w:hint="eastAsia"/>
          <w:color w:val="000000"/>
          <w:sz w:val="20"/>
          <w:szCs w:val="20"/>
        </w:rPr>
        <w:t>What requirements should be met before certifying a batch the QP?</w:t>
      </w:r>
    </w:p>
    <w:p w14:paraId="6E839BDD" w14:textId="77777777" w:rsidR="009E0BD9" w:rsidRPr="004856F2" w:rsidRDefault="009E0BD9" w:rsidP="00E92E78">
      <w:pPr>
        <w:pStyle w:val="ad"/>
        <w:widowControl/>
        <w:numPr>
          <w:ilvl w:val="0"/>
          <w:numId w:val="9"/>
        </w:numPr>
        <w:spacing w:beforeAutospacing="0" w:afterAutospacing="0"/>
        <w:jc w:val="both"/>
        <w:rPr>
          <w:rFonts w:ascii="AdvP41153C" w:hAnsi="AdvP41153C"/>
          <w:color w:val="000000"/>
          <w:sz w:val="20"/>
          <w:szCs w:val="20"/>
        </w:rPr>
      </w:pPr>
      <w:r w:rsidRPr="004856F2">
        <w:rPr>
          <w:rFonts w:ascii="AdvP41153C" w:hAnsi="AdvP41153C"/>
          <w:color w:val="000000"/>
          <w:sz w:val="20"/>
          <w:szCs w:val="20"/>
        </w:rPr>
        <w:t>The significance of the control of drugs’ quality ?</w:t>
      </w:r>
    </w:p>
    <w:p w14:paraId="49FF512A" w14:textId="77777777" w:rsidR="009E0BD9" w:rsidRDefault="009E0BD9" w:rsidP="00E92E78">
      <w:pPr>
        <w:pStyle w:val="ae"/>
        <w:widowControl/>
        <w:numPr>
          <w:ilvl w:val="0"/>
          <w:numId w:val="8"/>
        </w:numPr>
        <w:spacing w:beforeLines="50" w:before="156" w:afterLines="50" w:after="156"/>
        <w:ind w:firstLineChars="0"/>
        <w:rPr>
          <w:rFonts w:ascii="宋体" w:eastAsia="宋体" w:hAnsi="宋体" w:cs="宋体"/>
          <w:color w:val="000000"/>
          <w:kern w:val="0"/>
          <w:szCs w:val="21"/>
        </w:rPr>
      </w:pPr>
      <w:bookmarkStart w:id="16" w:name="OLE_LINK19"/>
      <w:bookmarkStart w:id="17" w:name="OLE_LINK20"/>
      <w:r w:rsidRPr="009E0BD9">
        <w:rPr>
          <w:rFonts w:ascii="宋体" w:eastAsia="宋体" w:hAnsi="宋体" w:cs="宋体" w:hint="eastAsia"/>
          <w:color w:val="000000"/>
          <w:kern w:val="0"/>
          <w:szCs w:val="21"/>
        </w:rPr>
        <w:t xml:space="preserve">教学方法 </w:t>
      </w:r>
    </w:p>
    <w:p w14:paraId="62D9970A" w14:textId="77777777" w:rsidR="009E0BD9" w:rsidRPr="009E0BD9" w:rsidRDefault="009E0BD9" w:rsidP="0074768F">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50845238" w14:textId="77777777" w:rsidR="009E0BD9" w:rsidRDefault="009E0BD9" w:rsidP="00E92E78">
      <w:pPr>
        <w:pStyle w:val="ae"/>
        <w:widowControl/>
        <w:numPr>
          <w:ilvl w:val="0"/>
          <w:numId w:val="8"/>
        </w:numPr>
        <w:spacing w:beforeLines="50" w:before="156" w:afterLines="50" w:after="156"/>
        <w:ind w:firstLineChars="0"/>
        <w:rPr>
          <w:rFonts w:ascii="宋体" w:eastAsia="宋体" w:hAnsi="宋体" w:cs="TimesNewRomanPSMT"/>
          <w:color w:val="000000"/>
          <w:kern w:val="0"/>
          <w:szCs w:val="21"/>
        </w:rPr>
      </w:pPr>
      <w:r w:rsidRPr="009E0BD9">
        <w:rPr>
          <w:rFonts w:ascii="宋体" w:eastAsia="宋体" w:hAnsi="宋体" w:cs="TimesNewRomanPSMT" w:hint="eastAsia"/>
          <w:color w:val="000000"/>
          <w:kern w:val="0"/>
          <w:szCs w:val="21"/>
        </w:rPr>
        <w:t>教学评价</w:t>
      </w:r>
    </w:p>
    <w:p w14:paraId="7F530448" w14:textId="77777777" w:rsidR="009E0BD9" w:rsidRPr="009E0BD9" w:rsidRDefault="009E0BD9" w:rsidP="0074768F">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16"/>
    <w:bookmarkEnd w:id="17"/>
    <w:p w14:paraId="2ED84B79" w14:textId="77777777" w:rsidR="009E0BD9" w:rsidRPr="004856F2" w:rsidRDefault="009E0BD9" w:rsidP="0074768F">
      <w:pPr>
        <w:snapToGrid w:val="0"/>
        <w:rPr>
          <w:rFonts w:ascii="AdvP41153C" w:hAnsi="AdvP41153C"/>
          <w:color w:val="000000"/>
        </w:rPr>
      </w:pPr>
    </w:p>
    <w:p w14:paraId="3AD42A9D" w14:textId="77777777" w:rsidR="009E0BD9" w:rsidRDefault="009E0BD9" w:rsidP="0074768F">
      <w:pPr>
        <w:snapToGrid w:val="0"/>
        <w:rPr>
          <w:rFonts w:ascii="AdvP4A213B" w:hAnsi="AdvP4A213B"/>
          <w:color w:val="000000"/>
        </w:rPr>
      </w:pPr>
      <w:r w:rsidRPr="007E0334">
        <w:rPr>
          <w:rFonts w:ascii="Times New Roman" w:hAnsi="Times New Roman"/>
          <w:b/>
          <w:szCs w:val="21"/>
        </w:rPr>
        <w:t>Chapter</w:t>
      </w:r>
      <w:r w:rsidRPr="007728ED">
        <w:rPr>
          <w:rFonts w:ascii="Times New Roman" w:hAnsi="Times New Roman"/>
          <w:b/>
          <w:szCs w:val="21"/>
        </w:rPr>
        <w:t xml:space="preserve"> 2 International Pharmacopoeias, Regulations and Guidelines</w:t>
      </w:r>
      <w:r>
        <w:rPr>
          <w:rFonts w:ascii="AdvP4A213B" w:hAnsi="AdvP4A213B"/>
          <w:color w:val="000000"/>
        </w:rPr>
        <w:t xml:space="preserve"> </w:t>
      </w:r>
    </w:p>
    <w:p w14:paraId="787391B6" w14:textId="77777777" w:rsidR="009E0BD9" w:rsidRDefault="009E0BD9" w:rsidP="0074768F">
      <w:pPr>
        <w:snapToGrid w:val="0"/>
        <w:rPr>
          <w:rFonts w:ascii="Times New Roman" w:hAnsi="Times New Roman"/>
          <w:szCs w:val="21"/>
        </w:rPr>
      </w:pPr>
    </w:p>
    <w:p w14:paraId="04A9FAAB" w14:textId="77777777" w:rsidR="009E0BD9" w:rsidRPr="009E0BD9" w:rsidRDefault="009E0BD9" w:rsidP="00E92E78">
      <w:pPr>
        <w:pStyle w:val="ae"/>
        <w:widowControl/>
        <w:numPr>
          <w:ilvl w:val="0"/>
          <w:numId w:val="10"/>
        </w:numPr>
        <w:spacing w:beforeLines="50" w:before="156" w:afterLines="50" w:after="156"/>
        <w:ind w:firstLineChars="0"/>
        <w:rPr>
          <w:rFonts w:ascii="宋体" w:eastAsia="宋体" w:hAnsi="宋体" w:cs="宋体"/>
          <w:color w:val="000000"/>
          <w:kern w:val="0"/>
          <w:szCs w:val="21"/>
        </w:rPr>
      </w:pPr>
      <w:bookmarkStart w:id="18" w:name="OLE_LINK21"/>
      <w:bookmarkStart w:id="19" w:name="OLE_LINK22"/>
      <w:r w:rsidRPr="009E0BD9">
        <w:rPr>
          <w:rFonts w:ascii="宋体" w:eastAsia="宋体" w:hAnsi="宋体" w:cs="宋体" w:hint="eastAsia"/>
          <w:color w:val="000000"/>
          <w:kern w:val="0"/>
          <w:szCs w:val="21"/>
        </w:rPr>
        <w:t xml:space="preserve">教学目标 </w:t>
      </w:r>
    </w:p>
    <w:p w14:paraId="080215DE" w14:textId="77777777" w:rsidR="009E0BD9" w:rsidRDefault="009E0BD9" w:rsidP="0074768F">
      <w:pPr>
        <w:autoSpaceDE w:val="0"/>
        <w:autoSpaceDN w:val="0"/>
        <w:adjustRightInd w:val="0"/>
        <w:rPr>
          <w:rFonts w:ascii="AdvP4B2E3F" w:hAnsi="AdvP4B2E3F" w:cs="AdvP4B2E3F"/>
          <w:kern w:val="0"/>
          <w:sz w:val="20"/>
          <w:szCs w:val="20"/>
        </w:rPr>
      </w:pPr>
      <w:r w:rsidRPr="009E0BD9">
        <w:rPr>
          <w:rFonts w:ascii="AdvP4B2E3F" w:hAnsi="AdvP4B2E3F" w:cs="AdvP4B2E3F"/>
          <w:kern w:val="0"/>
          <w:sz w:val="20"/>
          <w:szCs w:val="20"/>
        </w:rPr>
        <w:t>This chapter reviews a number of laws, guidelines and regulations important in the</w:t>
      </w:r>
      <w:r>
        <w:rPr>
          <w:rFonts w:ascii="AdvP4B2E3F" w:hAnsi="AdvP4B2E3F" w:cs="AdvP4B2E3F"/>
          <w:kern w:val="0"/>
          <w:sz w:val="20"/>
          <w:szCs w:val="20"/>
        </w:rPr>
        <w:t xml:space="preserve"> </w:t>
      </w:r>
      <w:r w:rsidRPr="009E0BD9">
        <w:rPr>
          <w:rFonts w:ascii="AdvP4B2E3F" w:hAnsi="AdvP4B2E3F" w:cs="AdvP4B2E3F"/>
          <w:kern w:val="0"/>
          <w:sz w:val="20"/>
          <w:szCs w:val="20"/>
        </w:rPr>
        <w:t>pharmaceutical production and thus also for the subject pharmaceutical analysis. The</w:t>
      </w:r>
      <w:r>
        <w:rPr>
          <w:rFonts w:ascii="AdvP4B2E3F" w:hAnsi="AdvP4B2E3F" w:cs="AdvP4B2E3F"/>
          <w:kern w:val="0"/>
          <w:sz w:val="20"/>
          <w:szCs w:val="20"/>
        </w:rPr>
        <w:t xml:space="preserve"> </w:t>
      </w:r>
      <w:r w:rsidRPr="009E0BD9">
        <w:rPr>
          <w:rFonts w:ascii="AdvP4B2E3F" w:hAnsi="AdvP4B2E3F" w:cs="AdvP4B2E3F"/>
          <w:kern w:val="0"/>
          <w:sz w:val="20"/>
          <w:szCs w:val="20"/>
        </w:rPr>
        <w:t>manufacture of drugs is international and therefore this chapter focuses on international</w:t>
      </w:r>
      <w:r>
        <w:rPr>
          <w:rFonts w:ascii="AdvP4B2E3F" w:hAnsi="AdvP4B2E3F" w:cs="AdvP4B2E3F"/>
          <w:kern w:val="0"/>
          <w:sz w:val="20"/>
          <w:szCs w:val="20"/>
        </w:rPr>
        <w:t xml:space="preserve"> </w:t>
      </w:r>
      <w:r w:rsidRPr="009E0BD9">
        <w:rPr>
          <w:rFonts w:ascii="AdvP4B2E3F" w:hAnsi="AdvP4B2E3F" w:cs="AdvP4B2E3F"/>
          <w:kern w:val="0"/>
          <w:sz w:val="20"/>
          <w:szCs w:val="20"/>
        </w:rPr>
        <w:t>affairs. But also national laws, guidelines, and regulations are important for manufacturers</w:t>
      </w:r>
      <w:r>
        <w:rPr>
          <w:rFonts w:ascii="AdvP4B2E3F" w:hAnsi="AdvP4B2E3F" w:cs="AdvP4B2E3F"/>
          <w:kern w:val="0"/>
          <w:sz w:val="20"/>
          <w:szCs w:val="20"/>
        </w:rPr>
        <w:t xml:space="preserve"> </w:t>
      </w:r>
      <w:r w:rsidRPr="009E0BD9">
        <w:rPr>
          <w:rFonts w:ascii="AdvP4B2E3F" w:hAnsi="AdvP4B2E3F" w:cs="AdvP4B2E3F"/>
          <w:kern w:val="0"/>
          <w:sz w:val="20"/>
          <w:szCs w:val="20"/>
        </w:rPr>
        <w:t>in order to fulfil the requirements of the relevant authorities. All these laws, guidelines and</w:t>
      </w:r>
      <w:r>
        <w:rPr>
          <w:rFonts w:ascii="AdvP4B2E3F" w:hAnsi="AdvP4B2E3F" w:cs="AdvP4B2E3F"/>
          <w:kern w:val="0"/>
          <w:sz w:val="20"/>
          <w:szCs w:val="20"/>
        </w:rPr>
        <w:t xml:space="preserve"> </w:t>
      </w:r>
      <w:r w:rsidRPr="009E0BD9">
        <w:rPr>
          <w:rFonts w:ascii="AdvP4B2E3F" w:hAnsi="AdvP4B2E3F" w:cs="AdvP4B2E3F"/>
          <w:kern w:val="0"/>
          <w:sz w:val="20"/>
          <w:szCs w:val="20"/>
        </w:rPr>
        <w:t>regulations are subject to regular updates and the latest edition should therefore always</w:t>
      </w:r>
      <w:r>
        <w:rPr>
          <w:rFonts w:ascii="AdvP4B2E3F" w:hAnsi="AdvP4B2E3F" w:cs="AdvP4B2E3F"/>
          <w:kern w:val="0"/>
          <w:sz w:val="20"/>
          <w:szCs w:val="20"/>
        </w:rPr>
        <w:t xml:space="preserve"> </w:t>
      </w:r>
      <w:r w:rsidRPr="009E0BD9">
        <w:rPr>
          <w:rFonts w:ascii="AdvP4B2E3F" w:hAnsi="AdvP4B2E3F" w:cs="AdvP4B2E3F"/>
          <w:kern w:val="0"/>
          <w:sz w:val="20"/>
          <w:szCs w:val="20"/>
        </w:rPr>
        <w:t>be consulted.</w:t>
      </w:r>
    </w:p>
    <w:p w14:paraId="530D8B69" w14:textId="77777777" w:rsidR="009E0BD9" w:rsidRPr="009E0BD9" w:rsidRDefault="009E0BD9" w:rsidP="00E92E78">
      <w:pPr>
        <w:pStyle w:val="ae"/>
        <w:widowControl/>
        <w:numPr>
          <w:ilvl w:val="0"/>
          <w:numId w:val="1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bookmarkEnd w:id="18"/>
    <w:bookmarkEnd w:id="19"/>
    <w:p w14:paraId="49AA29F7" w14:textId="77777777" w:rsidR="009E0BD9" w:rsidRPr="009E0BD9" w:rsidRDefault="009E0BD9" w:rsidP="0074768F">
      <w:pPr>
        <w:widowControl/>
        <w:spacing w:beforeLines="50" w:before="156" w:afterLines="50" w:after="156"/>
        <w:rPr>
          <w:rFonts w:ascii="宋体" w:eastAsia="宋体" w:hAnsi="宋体" w:cs="宋体"/>
          <w:color w:val="000000"/>
          <w:kern w:val="0"/>
          <w:szCs w:val="21"/>
        </w:rPr>
      </w:pPr>
      <w:r>
        <w:rPr>
          <w:rFonts w:ascii="AdvP4B2E3F" w:hAnsi="AdvP4B2E3F" w:cs="AdvP4B2E3F" w:hint="eastAsia"/>
          <w:kern w:val="0"/>
          <w:sz w:val="20"/>
          <w:szCs w:val="20"/>
        </w:rPr>
        <w:t>The</w:t>
      </w:r>
      <w:r>
        <w:rPr>
          <w:rFonts w:ascii="AdvP4B2E3F" w:hAnsi="AdvP4B2E3F" w:cs="AdvP4B2E3F"/>
          <w:kern w:val="0"/>
          <w:sz w:val="20"/>
          <w:szCs w:val="20"/>
        </w:rPr>
        <w:t xml:space="preserve"> concepts of marketing authorization and manufacturing authorization </w:t>
      </w:r>
    </w:p>
    <w:p w14:paraId="2018B502" w14:textId="77777777" w:rsidR="009E0BD9" w:rsidRPr="009E0BD9" w:rsidRDefault="009E0BD9" w:rsidP="00E92E78">
      <w:pPr>
        <w:pStyle w:val="ae"/>
        <w:widowControl/>
        <w:numPr>
          <w:ilvl w:val="0"/>
          <w:numId w:val="1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6EE4E41E" w14:textId="77777777" w:rsidR="009E0BD9" w:rsidRPr="00D7540F" w:rsidRDefault="009E0BD9" w:rsidP="0074768F">
      <w:pPr>
        <w:snapToGrid w:val="0"/>
        <w:rPr>
          <w:rFonts w:ascii="Times New Roman" w:hAnsi="Times New Roman"/>
          <w:szCs w:val="21"/>
        </w:rPr>
      </w:pPr>
      <w:r>
        <w:rPr>
          <w:rFonts w:ascii="Times New Roman" w:hAnsi="Times New Roman"/>
          <w:szCs w:val="21"/>
        </w:rPr>
        <w:t>Contents</w:t>
      </w:r>
    </w:p>
    <w:p w14:paraId="5E103D4C" w14:textId="77777777" w:rsidR="009E0BD9" w:rsidRDefault="009E0BD9" w:rsidP="0074768F">
      <w:pPr>
        <w:snapToGrid w:val="0"/>
        <w:rPr>
          <w:rFonts w:ascii="AdvP41153C" w:hAnsi="AdvP41153C"/>
          <w:color w:val="000000"/>
        </w:rPr>
      </w:pPr>
      <w:r>
        <w:rPr>
          <w:rFonts w:ascii="AdvP41153C" w:hAnsi="AdvP41153C"/>
          <w:color w:val="000000"/>
        </w:rPr>
        <w:t xml:space="preserve">2.1 Overview of Legislation </w:t>
      </w:r>
      <w:r w:rsidRPr="002D34AC">
        <w:rPr>
          <w:rFonts w:ascii="AdvP41153C" w:hAnsi="AdvP41153C"/>
          <w:color w:val="000000"/>
        </w:rPr>
        <w:br/>
        <w:t>2.2 Legislation and Regulati</w:t>
      </w:r>
      <w:r>
        <w:rPr>
          <w:rFonts w:ascii="AdvP41153C" w:hAnsi="AdvP41153C"/>
          <w:color w:val="000000"/>
        </w:rPr>
        <w:t xml:space="preserve">ons for Industrial Production </w:t>
      </w:r>
      <w:r w:rsidRPr="002D34AC">
        <w:rPr>
          <w:rFonts w:ascii="AdvP41153C" w:hAnsi="AdvP41153C"/>
          <w:color w:val="000000"/>
        </w:rPr>
        <w:br/>
        <w:t>2.3 Life Time</w:t>
      </w:r>
      <w:r>
        <w:rPr>
          <w:rFonts w:ascii="AdvP41153C" w:hAnsi="AdvP41153C"/>
          <w:color w:val="000000"/>
        </w:rPr>
        <w:t xml:space="preserve"> of Drugs and Drug Substances </w:t>
      </w:r>
      <w:r w:rsidRPr="002D34AC">
        <w:rPr>
          <w:rFonts w:ascii="AdvP41153C" w:hAnsi="AdvP41153C"/>
          <w:color w:val="000000"/>
        </w:rPr>
        <w:br/>
      </w:r>
      <w:r>
        <w:rPr>
          <w:rFonts w:ascii="AdvP41153C" w:hAnsi="AdvP41153C"/>
          <w:color w:val="000000"/>
        </w:rPr>
        <w:t xml:space="preserve">2.4 Pharmacopoeias </w:t>
      </w:r>
      <w:r w:rsidRPr="002D34AC">
        <w:rPr>
          <w:rFonts w:ascii="AdvP41153C" w:hAnsi="AdvP41153C"/>
          <w:color w:val="000000"/>
        </w:rPr>
        <w:br/>
        <w:t>2.</w:t>
      </w:r>
      <w:r>
        <w:rPr>
          <w:rFonts w:ascii="AdvP41153C" w:hAnsi="AdvP41153C"/>
          <w:color w:val="000000"/>
        </w:rPr>
        <w:t xml:space="preserve">5 International Harmonization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2.5.1 International Conference on Harmonization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2.5.2 Pharmacopoeial Discussion Group </w:t>
      </w:r>
      <w:r w:rsidRPr="002D34AC">
        <w:rPr>
          <w:rFonts w:ascii="AdvP41153C" w:hAnsi="AdvP41153C"/>
          <w:color w:val="000000"/>
        </w:rPr>
        <w:br/>
        <w:t>2.6 Legislation and Regula</w:t>
      </w:r>
      <w:r>
        <w:rPr>
          <w:rFonts w:ascii="AdvP41153C" w:hAnsi="AdvP41153C"/>
          <w:color w:val="000000"/>
        </w:rPr>
        <w:t xml:space="preserve">tions for Pharmacy Production </w:t>
      </w:r>
      <w:r w:rsidRPr="002D34AC">
        <w:rPr>
          <w:rFonts w:ascii="AdvP41153C" w:hAnsi="AdvP41153C"/>
          <w:color w:val="000000"/>
        </w:rPr>
        <w:br/>
      </w:r>
      <w:r>
        <w:rPr>
          <w:rFonts w:ascii="AdvP41153C" w:hAnsi="AdvP41153C"/>
          <w:color w:val="000000"/>
        </w:rPr>
        <w:t xml:space="preserve">2.7 Summary </w:t>
      </w:r>
    </w:p>
    <w:p w14:paraId="300C63C1" w14:textId="77777777" w:rsidR="009E0BD9" w:rsidRDefault="009E0BD9" w:rsidP="0074768F">
      <w:pPr>
        <w:snapToGrid w:val="0"/>
        <w:rPr>
          <w:rFonts w:ascii="AdvP41153C" w:hAnsi="AdvP41153C"/>
          <w:color w:val="000000"/>
        </w:rPr>
      </w:pPr>
    </w:p>
    <w:p w14:paraId="665BA01A" w14:textId="77777777" w:rsidR="009E0BD9" w:rsidRDefault="009E0BD9" w:rsidP="0074768F">
      <w:pPr>
        <w:snapToGrid w:val="0"/>
        <w:rPr>
          <w:rFonts w:ascii="Times New Roman" w:hAnsi="Times New Roman"/>
        </w:rPr>
      </w:pPr>
      <w:r w:rsidRPr="00AE6AE0">
        <w:rPr>
          <w:rFonts w:ascii="Times New Roman" w:hAnsi="Times New Roman"/>
        </w:rPr>
        <w:t>Problems:</w:t>
      </w:r>
    </w:p>
    <w:p w14:paraId="641A001A" w14:textId="77777777" w:rsidR="009E0BD9" w:rsidRPr="00576749" w:rsidRDefault="009E0BD9" w:rsidP="00E92E78">
      <w:pPr>
        <w:numPr>
          <w:ilvl w:val="0"/>
          <w:numId w:val="11"/>
        </w:numPr>
        <w:autoSpaceDE w:val="0"/>
        <w:autoSpaceDN w:val="0"/>
        <w:adjustRightInd w:val="0"/>
        <w:snapToGrid w:val="0"/>
        <w:rPr>
          <w:rFonts w:ascii="AdvP41153C" w:hAnsi="AdvP41153C"/>
          <w:color w:val="000000"/>
        </w:rPr>
      </w:pPr>
      <w:r w:rsidRPr="00576749">
        <w:rPr>
          <w:rFonts w:ascii="AdvP41153C" w:hAnsi="AdvP41153C" w:hint="eastAsia"/>
          <w:color w:val="000000"/>
        </w:rPr>
        <w:t>What</w:t>
      </w:r>
      <w:r>
        <w:rPr>
          <w:rFonts w:ascii="AdvP41153C" w:hAnsi="AdvP41153C"/>
          <w:color w:val="000000"/>
        </w:rPr>
        <w:t>’</w:t>
      </w:r>
      <w:r w:rsidRPr="00576749">
        <w:rPr>
          <w:rFonts w:ascii="AdvP41153C" w:hAnsi="AdvP41153C" w:hint="eastAsia"/>
          <w:color w:val="000000"/>
        </w:rPr>
        <w:t>s applicable for Proprietary Medicinal Products?</w:t>
      </w:r>
    </w:p>
    <w:p w14:paraId="5482CC8C" w14:textId="77777777" w:rsidR="009E0BD9" w:rsidRPr="00576749" w:rsidRDefault="009E0BD9" w:rsidP="00E92E78">
      <w:pPr>
        <w:numPr>
          <w:ilvl w:val="0"/>
          <w:numId w:val="11"/>
        </w:numPr>
        <w:autoSpaceDE w:val="0"/>
        <w:autoSpaceDN w:val="0"/>
        <w:adjustRightInd w:val="0"/>
        <w:snapToGrid w:val="0"/>
        <w:rPr>
          <w:rFonts w:ascii="AdvP41153C" w:hAnsi="AdvP41153C"/>
          <w:color w:val="000000"/>
        </w:rPr>
      </w:pPr>
      <w:r w:rsidRPr="00576749">
        <w:rPr>
          <w:rFonts w:ascii="AdvP41153C" w:hAnsi="AdvP41153C"/>
          <w:color w:val="000000"/>
        </w:rPr>
        <w:t>What’s the situation the marketing authorization may be withdrawn before the expiration by the Ministry of Health?</w:t>
      </w:r>
    </w:p>
    <w:p w14:paraId="38EDEE4D" w14:textId="77777777" w:rsidR="009E0BD9" w:rsidRPr="00576749" w:rsidRDefault="009E0BD9" w:rsidP="00E92E78">
      <w:pPr>
        <w:numPr>
          <w:ilvl w:val="0"/>
          <w:numId w:val="11"/>
        </w:numPr>
        <w:autoSpaceDE w:val="0"/>
        <w:autoSpaceDN w:val="0"/>
        <w:adjustRightInd w:val="0"/>
        <w:snapToGrid w:val="0"/>
        <w:rPr>
          <w:rFonts w:ascii="AdvP41153C" w:hAnsi="AdvP41153C"/>
          <w:color w:val="000000"/>
        </w:rPr>
      </w:pPr>
      <w:r w:rsidRPr="00576749">
        <w:rPr>
          <w:rFonts w:ascii="AdvP41153C" w:hAnsi="AdvP41153C" w:hint="eastAsia"/>
          <w:color w:val="000000"/>
        </w:rPr>
        <w:t>What</w:t>
      </w:r>
      <w:r w:rsidRPr="00576749">
        <w:rPr>
          <w:rFonts w:ascii="AdvP41153C" w:hAnsi="AdvP41153C"/>
          <w:color w:val="000000"/>
        </w:rPr>
        <w:t>’</w:t>
      </w:r>
      <w:r w:rsidRPr="00576749">
        <w:rPr>
          <w:rFonts w:ascii="AdvP41153C" w:hAnsi="AdvP41153C" w:hint="eastAsia"/>
          <w:color w:val="000000"/>
        </w:rPr>
        <w:t>s the detail information of the raw materials before production should be controlled?</w:t>
      </w:r>
    </w:p>
    <w:p w14:paraId="1ADBD8D7" w14:textId="77777777" w:rsidR="009E0BD9" w:rsidRPr="00576749" w:rsidRDefault="009E0BD9" w:rsidP="00E92E78">
      <w:pPr>
        <w:numPr>
          <w:ilvl w:val="0"/>
          <w:numId w:val="11"/>
        </w:numPr>
        <w:autoSpaceDE w:val="0"/>
        <w:autoSpaceDN w:val="0"/>
        <w:adjustRightInd w:val="0"/>
        <w:snapToGrid w:val="0"/>
        <w:rPr>
          <w:rFonts w:ascii="AdvP41153C" w:hAnsi="AdvP41153C"/>
          <w:color w:val="000000"/>
        </w:rPr>
      </w:pPr>
      <w:r w:rsidRPr="00576749">
        <w:rPr>
          <w:rFonts w:ascii="AdvP41153C" w:hAnsi="AdvP41153C" w:hint="eastAsia"/>
          <w:color w:val="000000"/>
        </w:rPr>
        <w:t>What</w:t>
      </w:r>
      <w:r w:rsidRPr="00576749">
        <w:rPr>
          <w:rFonts w:ascii="AdvP41153C" w:hAnsi="AdvP41153C"/>
          <w:color w:val="000000"/>
        </w:rPr>
        <w:t>’</w:t>
      </w:r>
      <w:r w:rsidRPr="00576749">
        <w:rPr>
          <w:rFonts w:ascii="AdvP41153C" w:hAnsi="AdvP41153C" w:hint="eastAsia"/>
          <w:color w:val="000000"/>
        </w:rPr>
        <w:t>s the main elements of the GMP/GLP regulations?</w:t>
      </w:r>
    </w:p>
    <w:p w14:paraId="7F1A73E9" w14:textId="77777777" w:rsidR="009E0BD9" w:rsidRPr="00576749" w:rsidRDefault="009E0BD9" w:rsidP="00E92E78">
      <w:pPr>
        <w:numPr>
          <w:ilvl w:val="0"/>
          <w:numId w:val="11"/>
        </w:numPr>
        <w:autoSpaceDE w:val="0"/>
        <w:autoSpaceDN w:val="0"/>
        <w:adjustRightInd w:val="0"/>
        <w:snapToGrid w:val="0"/>
        <w:rPr>
          <w:rFonts w:ascii="AdvP41153C" w:hAnsi="AdvP41153C"/>
          <w:color w:val="000000"/>
        </w:rPr>
      </w:pPr>
      <w:r w:rsidRPr="00576749">
        <w:rPr>
          <w:rFonts w:ascii="AdvP41153C" w:hAnsi="AdvP41153C" w:hint="eastAsia"/>
          <w:color w:val="000000"/>
        </w:rPr>
        <w:t>What are the ICH guidelines of important relevance for the pharmaceutical analysis?</w:t>
      </w:r>
    </w:p>
    <w:p w14:paraId="34DDC09C" w14:textId="77777777" w:rsidR="009E0BD9" w:rsidRDefault="009E0BD9" w:rsidP="0074768F">
      <w:pPr>
        <w:snapToGrid w:val="0"/>
        <w:rPr>
          <w:rFonts w:ascii="AdvP41153C" w:hAnsi="AdvP41153C"/>
          <w:color w:val="000000"/>
        </w:rPr>
      </w:pPr>
    </w:p>
    <w:p w14:paraId="3A32EA07" w14:textId="77777777" w:rsidR="009E0BD9" w:rsidRDefault="009E0BD9" w:rsidP="00E92E78">
      <w:pPr>
        <w:pStyle w:val="ae"/>
        <w:widowControl/>
        <w:numPr>
          <w:ilvl w:val="0"/>
          <w:numId w:val="1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教学方法 </w:t>
      </w:r>
    </w:p>
    <w:p w14:paraId="4E48E1B6" w14:textId="77777777" w:rsidR="009E0BD9" w:rsidRPr="009E0BD9" w:rsidRDefault="009E0BD9" w:rsidP="0074768F">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5D07F4C8" w14:textId="77777777" w:rsidR="009E0BD9" w:rsidRDefault="009E0BD9" w:rsidP="00E92E78">
      <w:pPr>
        <w:pStyle w:val="ae"/>
        <w:widowControl/>
        <w:numPr>
          <w:ilvl w:val="0"/>
          <w:numId w:val="10"/>
        </w:numPr>
        <w:spacing w:beforeLines="50" w:before="156" w:afterLines="50" w:after="156"/>
        <w:ind w:firstLineChars="0"/>
        <w:rPr>
          <w:rFonts w:ascii="宋体" w:eastAsia="宋体" w:hAnsi="宋体" w:cs="TimesNewRomanPSMT"/>
          <w:color w:val="000000"/>
          <w:kern w:val="0"/>
          <w:szCs w:val="21"/>
        </w:rPr>
      </w:pPr>
      <w:r w:rsidRPr="009E0BD9">
        <w:rPr>
          <w:rFonts w:ascii="宋体" w:eastAsia="宋体" w:hAnsi="宋体" w:cs="TimesNewRomanPSMT" w:hint="eastAsia"/>
          <w:color w:val="000000"/>
          <w:kern w:val="0"/>
          <w:szCs w:val="21"/>
        </w:rPr>
        <w:lastRenderedPageBreak/>
        <w:t>教学评价</w:t>
      </w:r>
    </w:p>
    <w:p w14:paraId="15468B8E" w14:textId="77777777" w:rsidR="009E0BD9" w:rsidRPr="009E0BD9" w:rsidRDefault="009E0BD9" w:rsidP="0074768F">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4E647378" w14:textId="77777777" w:rsidR="009E0BD9" w:rsidRDefault="009E0BD9" w:rsidP="0074768F">
      <w:pPr>
        <w:snapToGrid w:val="0"/>
        <w:rPr>
          <w:rFonts w:ascii="AdvP41153C" w:hAnsi="AdvP41153C"/>
          <w:color w:val="000000"/>
        </w:rPr>
      </w:pPr>
    </w:p>
    <w:p w14:paraId="7EAE94DD" w14:textId="77777777" w:rsidR="009E0BD9" w:rsidRDefault="009E0BD9" w:rsidP="0074768F">
      <w:pPr>
        <w:snapToGrid w:val="0"/>
        <w:rPr>
          <w:rFonts w:ascii="AdvP4A213B" w:hAnsi="AdvP4A213B"/>
          <w:color w:val="000000"/>
        </w:rPr>
      </w:pPr>
      <w:r w:rsidRPr="007E0334">
        <w:rPr>
          <w:rFonts w:ascii="Times New Roman" w:hAnsi="Times New Roman"/>
          <w:b/>
          <w:szCs w:val="21"/>
        </w:rPr>
        <w:t>Chapter</w:t>
      </w:r>
      <w:r w:rsidRPr="007728ED">
        <w:rPr>
          <w:rFonts w:ascii="Times New Roman" w:hAnsi="Times New Roman"/>
          <w:b/>
          <w:szCs w:val="21"/>
        </w:rPr>
        <w:t xml:space="preserve"> 3 Fundamental Chemical Properties, Buffers and pH</w:t>
      </w:r>
      <w:r>
        <w:rPr>
          <w:rFonts w:ascii="AdvP4A213B" w:hAnsi="AdvP4A213B"/>
          <w:color w:val="000000"/>
        </w:rPr>
        <w:t xml:space="preserve"> </w:t>
      </w:r>
    </w:p>
    <w:p w14:paraId="0A91CD10" w14:textId="77777777" w:rsidR="009E0BD9" w:rsidRDefault="009E0BD9" w:rsidP="0074768F">
      <w:pPr>
        <w:snapToGrid w:val="0"/>
        <w:ind w:firstLineChars="200" w:firstLine="420"/>
        <w:rPr>
          <w:rFonts w:ascii="Times New Roman" w:eastAsia="黑体" w:hAnsi="Times New Roman"/>
          <w:szCs w:val="21"/>
        </w:rPr>
      </w:pPr>
    </w:p>
    <w:p w14:paraId="16748C26" w14:textId="77777777" w:rsidR="009E0BD9" w:rsidRPr="00BD572E" w:rsidRDefault="009E0BD9" w:rsidP="00807457">
      <w:pPr>
        <w:pStyle w:val="ae"/>
        <w:widowControl/>
        <w:numPr>
          <w:ilvl w:val="0"/>
          <w:numId w:val="12"/>
        </w:numPr>
        <w:autoSpaceDE w:val="0"/>
        <w:autoSpaceDN w:val="0"/>
        <w:adjustRightInd w:val="0"/>
        <w:spacing w:beforeLines="50" w:before="156" w:afterLines="50" w:after="156"/>
        <w:ind w:firstLineChars="0"/>
        <w:rPr>
          <w:rFonts w:ascii="AdvP4B2E3F" w:hAnsi="AdvP4B2E3F" w:cs="AdvP4B2E3F"/>
          <w:kern w:val="0"/>
          <w:sz w:val="20"/>
          <w:szCs w:val="20"/>
        </w:rPr>
      </w:pPr>
      <w:bookmarkStart w:id="20" w:name="OLE_LINK25"/>
      <w:bookmarkStart w:id="21" w:name="OLE_LINK26"/>
      <w:r w:rsidRPr="00BD572E">
        <w:rPr>
          <w:rFonts w:ascii="宋体" w:eastAsia="宋体" w:hAnsi="宋体" w:cs="宋体" w:hint="eastAsia"/>
          <w:color w:val="000000"/>
          <w:kern w:val="0"/>
          <w:szCs w:val="21"/>
        </w:rPr>
        <w:t xml:space="preserve">教学目标 </w:t>
      </w:r>
      <w:r w:rsidRPr="00BD572E">
        <w:rPr>
          <w:rFonts w:ascii="AdvP4B2E3F" w:hAnsi="AdvP4B2E3F" w:cs="AdvP4B2E3F"/>
          <w:kern w:val="0"/>
          <w:sz w:val="20"/>
          <w:szCs w:val="20"/>
        </w:rPr>
        <w:t>Chemical analysis is an important part of the quality assessment of drugs. A deeper understanding of the analytical method requires knowledge about both the analytical technique and the chemical properties of the analytes. Therefore a basic knowledge of a number of physicochemical properties of molecules is needed to be able to understand and further develop analytical chemical methods. For example, knowledge of spectroscopic principles and techniques is needed when the choice of the detection technique for a given separation method is made; and knowledge of pH and pKa values is important for the design of many sample preparation techniques. Spectroscopic techniques are treated in separate chapters, and this chapter discusses some important physicochemical and chemical properties of drug substances and focuses on how to utilize the information in an analytical chemical context.</w:t>
      </w:r>
    </w:p>
    <w:p w14:paraId="10313D2A" w14:textId="77777777" w:rsidR="009E0BD9" w:rsidRPr="009E0BD9" w:rsidRDefault="009E0BD9" w:rsidP="00E92E78">
      <w:pPr>
        <w:pStyle w:val="ae"/>
        <w:widowControl/>
        <w:numPr>
          <w:ilvl w:val="0"/>
          <w:numId w:val="12"/>
        </w:numPr>
        <w:spacing w:beforeLines="50" w:before="156" w:afterLines="50" w:after="156"/>
        <w:ind w:firstLineChars="0"/>
        <w:rPr>
          <w:rFonts w:ascii="宋体" w:eastAsia="宋体" w:hAnsi="宋体" w:cs="宋体"/>
          <w:color w:val="000000"/>
          <w:kern w:val="0"/>
          <w:szCs w:val="21"/>
        </w:rPr>
      </w:pPr>
      <w:bookmarkStart w:id="22" w:name="OLE_LINK23"/>
      <w:bookmarkStart w:id="23" w:name="OLE_LINK24"/>
      <w:r w:rsidRPr="009E0BD9">
        <w:rPr>
          <w:rFonts w:ascii="宋体" w:eastAsia="宋体" w:hAnsi="宋体" w:cs="宋体" w:hint="eastAsia"/>
          <w:color w:val="000000"/>
          <w:kern w:val="0"/>
          <w:szCs w:val="21"/>
        </w:rPr>
        <w:t>教学重难点</w:t>
      </w:r>
    </w:p>
    <w:p w14:paraId="4C041FF1" w14:textId="77777777" w:rsidR="009E0BD9" w:rsidRDefault="009E0BD9" w:rsidP="0074768F">
      <w:pPr>
        <w:snapToGrid w:val="0"/>
        <w:rPr>
          <w:rFonts w:ascii="Times New Roman" w:hAnsi="Times New Roman"/>
          <w:szCs w:val="21"/>
        </w:rPr>
      </w:pPr>
      <w:r>
        <w:rPr>
          <w:rFonts w:ascii="Times New Roman" w:hAnsi="Times New Roman"/>
          <w:szCs w:val="21"/>
        </w:rPr>
        <w:t>The concepts of pH and pKa</w:t>
      </w:r>
    </w:p>
    <w:p w14:paraId="554A366B" w14:textId="77777777" w:rsidR="009E0BD9" w:rsidRDefault="009E0BD9" w:rsidP="0074768F">
      <w:pPr>
        <w:snapToGrid w:val="0"/>
        <w:rPr>
          <w:rFonts w:ascii="Times New Roman" w:hAnsi="Times New Roman"/>
          <w:szCs w:val="21"/>
        </w:rPr>
      </w:pPr>
    </w:p>
    <w:p w14:paraId="1B1686DB" w14:textId="77777777" w:rsidR="009E0BD9" w:rsidRPr="009E0BD9" w:rsidRDefault="009E0BD9" w:rsidP="00E92E78">
      <w:pPr>
        <w:pStyle w:val="ae"/>
        <w:widowControl/>
        <w:numPr>
          <w:ilvl w:val="0"/>
          <w:numId w:val="1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bookmarkEnd w:id="20"/>
    <w:bookmarkEnd w:id="21"/>
    <w:bookmarkEnd w:id="22"/>
    <w:bookmarkEnd w:id="23"/>
    <w:p w14:paraId="4A404D2F" w14:textId="77777777" w:rsidR="009E0BD9" w:rsidRPr="00D7540F" w:rsidRDefault="009E0BD9" w:rsidP="0074768F">
      <w:pPr>
        <w:snapToGrid w:val="0"/>
        <w:rPr>
          <w:rFonts w:ascii="Times New Roman" w:hAnsi="Times New Roman"/>
          <w:szCs w:val="21"/>
        </w:rPr>
      </w:pPr>
      <w:r>
        <w:rPr>
          <w:rFonts w:ascii="Times New Roman" w:hAnsi="Times New Roman"/>
          <w:szCs w:val="21"/>
        </w:rPr>
        <w:t>Contents</w:t>
      </w:r>
      <w:r w:rsidRPr="002D34AC">
        <w:rPr>
          <w:rFonts w:ascii="AdvP4A213B" w:hAnsi="AdvP4A213B"/>
          <w:color w:val="000000"/>
        </w:rPr>
        <w:br/>
      </w:r>
      <w:r w:rsidRPr="002D34AC">
        <w:rPr>
          <w:rFonts w:ascii="AdvP41153C" w:hAnsi="AdvP41153C"/>
          <w:color w:val="000000"/>
        </w:rPr>
        <w:t>3.1 pH and pK</w:t>
      </w:r>
      <w:r w:rsidRPr="002D34AC">
        <w:rPr>
          <w:rFonts w:ascii="AdvP4A213B" w:hAnsi="AdvP4A213B"/>
          <w:color w:val="000000"/>
          <w:sz w:val="14"/>
          <w:szCs w:val="14"/>
        </w:rPr>
        <w:t xml:space="preserve">a </w:t>
      </w:r>
      <w:r w:rsidRPr="002D34AC">
        <w:rPr>
          <w:rFonts w:ascii="AdvP41153C" w:hAnsi="AdvP41153C"/>
          <w:color w:val="000000"/>
        </w:rPr>
        <w:br/>
      </w:r>
      <w:r>
        <w:rPr>
          <w:rFonts w:ascii="AdvP41153C" w:hAnsi="AdvP41153C"/>
          <w:color w:val="000000"/>
        </w:rPr>
        <w:t xml:space="preserve">3.2 Partition </w:t>
      </w:r>
      <w:r w:rsidRPr="002D34AC">
        <w:rPr>
          <w:rFonts w:ascii="AdvP41153C" w:hAnsi="AdvP41153C"/>
          <w:color w:val="000000"/>
        </w:rPr>
        <w:br/>
        <w:t>3.3 Stere</w:t>
      </w:r>
      <w:r>
        <w:rPr>
          <w:rFonts w:ascii="AdvP41153C" w:hAnsi="AdvP41153C"/>
          <w:color w:val="000000"/>
        </w:rPr>
        <w:t xml:space="preserve">ochemistry </w:t>
      </w:r>
      <w:r w:rsidRPr="002D34AC">
        <w:rPr>
          <w:rFonts w:ascii="AdvP41153C" w:hAnsi="AdvP41153C"/>
          <w:color w:val="000000"/>
        </w:rPr>
        <w:br/>
      </w:r>
      <w:r>
        <w:rPr>
          <w:rFonts w:ascii="AdvP41153C" w:hAnsi="AdvP41153C"/>
          <w:color w:val="000000"/>
        </w:rPr>
        <w:t xml:space="preserve">3.4 Stability Testing </w:t>
      </w:r>
      <w:r w:rsidRPr="002D34AC">
        <w:rPr>
          <w:rFonts w:ascii="AdvP41153C" w:hAnsi="AdvP41153C"/>
          <w:color w:val="000000"/>
        </w:rPr>
        <w:br/>
      </w:r>
      <w:r>
        <w:rPr>
          <w:rFonts w:ascii="AdvP41153C" w:hAnsi="AdvP41153C"/>
          <w:color w:val="000000"/>
        </w:rPr>
        <w:t xml:space="preserve">3.5 Summary </w:t>
      </w:r>
    </w:p>
    <w:p w14:paraId="1FDDE4CF" w14:textId="77777777" w:rsidR="009E0BD9" w:rsidRDefault="009E0BD9" w:rsidP="0074768F">
      <w:pPr>
        <w:snapToGrid w:val="0"/>
        <w:rPr>
          <w:rFonts w:ascii="AdvP41153C" w:hAnsi="AdvP41153C"/>
          <w:color w:val="000000"/>
        </w:rPr>
      </w:pPr>
    </w:p>
    <w:p w14:paraId="1E9F9FC9"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6CC1998A" w14:textId="77777777" w:rsidR="009E0BD9" w:rsidRPr="00576749" w:rsidRDefault="009E0BD9" w:rsidP="00E92E78">
      <w:pPr>
        <w:pStyle w:val="ad"/>
        <w:widowControl/>
        <w:numPr>
          <w:ilvl w:val="0"/>
          <w:numId w:val="13"/>
        </w:numPr>
        <w:spacing w:beforeAutospacing="0" w:afterAutospacing="0"/>
        <w:jc w:val="both"/>
        <w:rPr>
          <w:rFonts w:ascii="AdvP41153C" w:hAnsi="AdvP41153C"/>
          <w:color w:val="000000"/>
          <w:sz w:val="20"/>
          <w:szCs w:val="20"/>
        </w:rPr>
      </w:pPr>
      <w:r w:rsidRPr="00576749">
        <w:rPr>
          <w:rFonts w:ascii="AdvP41153C" w:hAnsi="AdvP41153C"/>
          <w:color w:val="000000"/>
          <w:sz w:val="20"/>
          <w:szCs w:val="20"/>
        </w:rPr>
        <w:t>What are the means of</w:t>
      </w:r>
      <w:r w:rsidRPr="00576749">
        <w:rPr>
          <w:rFonts w:ascii="AdvP41153C" w:hAnsi="AdvP41153C" w:hint="eastAsia"/>
          <w:color w:val="000000"/>
          <w:sz w:val="20"/>
          <w:szCs w:val="20"/>
        </w:rPr>
        <w:t xml:space="preserve"> pH,pKa and pKb?</w:t>
      </w:r>
    </w:p>
    <w:p w14:paraId="5A2C33D3" w14:textId="77777777" w:rsidR="009E0BD9" w:rsidRDefault="009E0BD9" w:rsidP="00E92E78">
      <w:pPr>
        <w:numPr>
          <w:ilvl w:val="0"/>
          <w:numId w:val="13"/>
        </w:numPr>
        <w:autoSpaceDE w:val="0"/>
        <w:autoSpaceDN w:val="0"/>
        <w:adjustRightInd w:val="0"/>
        <w:rPr>
          <w:rFonts w:ascii="AdvP41153C" w:hAnsi="AdvP41153C"/>
          <w:color w:val="000000"/>
        </w:rPr>
      </w:pPr>
      <w:r w:rsidRPr="00576749">
        <w:rPr>
          <w:rFonts w:ascii="AdvP41153C" w:hAnsi="AdvP41153C" w:hint="eastAsia"/>
          <w:color w:val="000000"/>
        </w:rPr>
        <w:t xml:space="preserve">What is called a buffer system and </w:t>
      </w:r>
      <w:r w:rsidRPr="00576749">
        <w:rPr>
          <w:rFonts w:ascii="AdvP41153C" w:hAnsi="AdvP41153C"/>
          <w:color w:val="000000"/>
        </w:rPr>
        <w:t>the</w:t>
      </w:r>
      <w:r w:rsidRPr="00576749">
        <w:rPr>
          <w:rFonts w:ascii="AdvP41153C" w:hAnsi="AdvP41153C" w:hint="eastAsia"/>
          <w:color w:val="000000"/>
        </w:rPr>
        <w:t xml:space="preserve"> </w:t>
      </w:r>
      <w:r w:rsidRPr="00576749">
        <w:rPr>
          <w:rFonts w:ascii="AdvP41153C" w:hAnsi="AdvP41153C"/>
          <w:color w:val="000000"/>
        </w:rPr>
        <w:t>purpose</w:t>
      </w:r>
      <w:r w:rsidRPr="00576749">
        <w:rPr>
          <w:rFonts w:ascii="AdvP41153C" w:hAnsi="AdvP41153C" w:hint="eastAsia"/>
          <w:color w:val="000000"/>
        </w:rPr>
        <w:t>?</w:t>
      </w:r>
    </w:p>
    <w:p w14:paraId="6CCD06AF" w14:textId="77777777" w:rsidR="009E0BD9" w:rsidRPr="00576749" w:rsidRDefault="009E0BD9" w:rsidP="00E92E78">
      <w:pPr>
        <w:numPr>
          <w:ilvl w:val="0"/>
          <w:numId w:val="13"/>
        </w:numPr>
        <w:autoSpaceDE w:val="0"/>
        <w:autoSpaceDN w:val="0"/>
        <w:adjustRightInd w:val="0"/>
        <w:rPr>
          <w:rFonts w:ascii="AdvP41153C" w:hAnsi="AdvP41153C"/>
          <w:color w:val="000000"/>
        </w:rPr>
      </w:pPr>
      <w:r w:rsidRPr="00576749">
        <w:rPr>
          <w:rFonts w:ascii="AdvP41153C" w:hAnsi="AdvP41153C" w:hint="eastAsia"/>
          <w:color w:val="000000"/>
        </w:rPr>
        <w:t>What</w:t>
      </w:r>
      <w:r w:rsidRPr="00576749">
        <w:rPr>
          <w:rFonts w:ascii="AdvP41153C" w:hAnsi="AdvP41153C"/>
          <w:color w:val="000000"/>
        </w:rPr>
        <w:t>’</w:t>
      </w:r>
      <w:r w:rsidRPr="00576749">
        <w:rPr>
          <w:rFonts w:ascii="AdvP41153C" w:hAnsi="AdvP41153C" w:hint="eastAsia"/>
          <w:color w:val="000000"/>
        </w:rPr>
        <w:t>s</w:t>
      </w:r>
      <w:r w:rsidRPr="00576749">
        <w:rPr>
          <w:rFonts w:ascii="AdvP41153C" w:hAnsi="AdvP41153C"/>
          <w:color w:val="000000"/>
        </w:rPr>
        <w:t xml:space="preserve"> </w:t>
      </w:r>
      <w:r w:rsidRPr="00576749">
        <w:rPr>
          <w:rFonts w:ascii="AdvP41153C" w:hAnsi="AdvP41153C" w:hint="eastAsia"/>
          <w:color w:val="000000"/>
        </w:rPr>
        <w:t>t</w:t>
      </w:r>
      <w:r w:rsidRPr="00576749">
        <w:rPr>
          <w:rFonts w:ascii="AdvP41153C" w:hAnsi="AdvP41153C"/>
          <w:color w:val="000000"/>
        </w:rPr>
        <w:t>he</w:t>
      </w:r>
      <w:r w:rsidRPr="00576749">
        <w:rPr>
          <w:rFonts w:ascii="AdvP41153C" w:hAnsi="AdvP41153C" w:hint="eastAsia"/>
          <w:color w:val="000000"/>
        </w:rPr>
        <w:t xml:space="preserve"> typical pKa values of following functional groups,such as R-COOH,R-NH</w:t>
      </w:r>
      <w:r w:rsidRPr="00576749">
        <w:rPr>
          <w:rFonts w:ascii="AdvP41153C" w:hAnsi="AdvP41153C" w:hint="eastAsia"/>
          <w:color w:val="000000"/>
          <w:vertAlign w:val="subscript"/>
        </w:rPr>
        <w:t>2</w:t>
      </w:r>
      <w:r w:rsidRPr="00576749">
        <w:rPr>
          <w:rFonts w:ascii="AdvP41153C" w:hAnsi="AdvP41153C" w:hint="eastAsia"/>
          <w:color w:val="000000"/>
        </w:rPr>
        <w:t>,R-OH and R-SO</w:t>
      </w:r>
      <w:r w:rsidRPr="00576749">
        <w:rPr>
          <w:rFonts w:ascii="AdvP41153C" w:hAnsi="AdvP41153C" w:hint="eastAsia"/>
          <w:color w:val="000000"/>
          <w:vertAlign w:val="subscript"/>
        </w:rPr>
        <w:t>2</w:t>
      </w:r>
      <w:r w:rsidRPr="00576749">
        <w:rPr>
          <w:rFonts w:ascii="AdvP41153C" w:hAnsi="AdvP41153C" w:hint="eastAsia"/>
          <w:color w:val="000000"/>
        </w:rPr>
        <w:t xml:space="preserve">OH? </w:t>
      </w:r>
    </w:p>
    <w:p w14:paraId="10864A09" w14:textId="77777777" w:rsidR="009E0BD9" w:rsidRPr="00576749" w:rsidRDefault="009E0BD9" w:rsidP="00E92E78">
      <w:pPr>
        <w:numPr>
          <w:ilvl w:val="0"/>
          <w:numId w:val="13"/>
        </w:numPr>
        <w:rPr>
          <w:rFonts w:ascii="AdvP41153C" w:hAnsi="AdvP41153C"/>
          <w:color w:val="000000"/>
        </w:rPr>
      </w:pPr>
      <w:r w:rsidRPr="00576749">
        <w:rPr>
          <w:rFonts w:ascii="AdvP41153C" w:hAnsi="AdvP41153C" w:hint="eastAsia"/>
          <w:color w:val="000000"/>
        </w:rPr>
        <w:t>What</w:t>
      </w:r>
      <w:r w:rsidRPr="00576749">
        <w:rPr>
          <w:rFonts w:ascii="AdvP41153C" w:hAnsi="AdvP41153C"/>
          <w:color w:val="000000"/>
        </w:rPr>
        <w:t>’</w:t>
      </w:r>
      <w:r w:rsidRPr="00576749">
        <w:rPr>
          <w:rFonts w:ascii="AdvP41153C" w:hAnsi="AdvP41153C" w:hint="eastAsia"/>
          <w:color w:val="000000"/>
        </w:rPr>
        <w:t>s the influence of the ions?</w:t>
      </w:r>
    </w:p>
    <w:p w14:paraId="0AD2E276" w14:textId="77777777" w:rsidR="009E0BD9" w:rsidRPr="00576749" w:rsidRDefault="009E0BD9" w:rsidP="00E92E78">
      <w:pPr>
        <w:numPr>
          <w:ilvl w:val="0"/>
          <w:numId w:val="13"/>
        </w:numPr>
        <w:rPr>
          <w:rFonts w:ascii="AdvP41153C" w:hAnsi="AdvP41153C"/>
          <w:color w:val="000000"/>
        </w:rPr>
      </w:pPr>
      <w:r w:rsidRPr="00576749">
        <w:rPr>
          <w:rFonts w:ascii="AdvP41153C" w:hAnsi="AdvP41153C" w:hint="eastAsia"/>
          <w:color w:val="000000"/>
        </w:rPr>
        <w:t>How isomers can be divided into several groups?</w:t>
      </w:r>
    </w:p>
    <w:p w14:paraId="57467C44" w14:textId="77777777" w:rsidR="009E0BD9" w:rsidRPr="00576749" w:rsidRDefault="009E0BD9" w:rsidP="00E92E78">
      <w:pPr>
        <w:numPr>
          <w:ilvl w:val="0"/>
          <w:numId w:val="13"/>
        </w:numPr>
        <w:rPr>
          <w:rFonts w:ascii="AdvP41153C" w:hAnsi="AdvP41153C"/>
          <w:color w:val="000000"/>
        </w:rPr>
      </w:pPr>
      <w:r w:rsidRPr="00576749">
        <w:rPr>
          <w:rFonts w:ascii="AdvP41153C" w:hAnsi="AdvP41153C" w:hint="eastAsia"/>
          <w:color w:val="000000"/>
        </w:rPr>
        <w:t>How long the</w:t>
      </w:r>
      <w:r w:rsidRPr="00576749">
        <w:rPr>
          <w:rFonts w:ascii="AdvP41153C" w:hAnsi="AdvP41153C"/>
          <w:color w:val="000000"/>
        </w:rPr>
        <w:t xml:space="preserve"> drug substances are fairly stable</w:t>
      </w:r>
      <w:r w:rsidRPr="00576749">
        <w:rPr>
          <w:rFonts w:ascii="AdvP41153C" w:hAnsi="AdvP41153C" w:hint="eastAsia"/>
          <w:color w:val="000000"/>
        </w:rPr>
        <w:t>?</w:t>
      </w:r>
    </w:p>
    <w:p w14:paraId="461A2DC5" w14:textId="77777777" w:rsidR="009E0BD9" w:rsidRDefault="009E0BD9" w:rsidP="00E92E78">
      <w:pPr>
        <w:pStyle w:val="ae"/>
        <w:widowControl/>
        <w:numPr>
          <w:ilvl w:val="0"/>
          <w:numId w:val="1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教学方法 </w:t>
      </w:r>
    </w:p>
    <w:p w14:paraId="755ABC13" w14:textId="77777777" w:rsidR="009E0BD9" w:rsidRPr="009E0BD9" w:rsidRDefault="009E0BD9" w:rsidP="0074768F">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34EE191E" w14:textId="77777777" w:rsidR="009E0BD9" w:rsidRDefault="009E0BD9" w:rsidP="00E92E78">
      <w:pPr>
        <w:pStyle w:val="ae"/>
        <w:widowControl/>
        <w:numPr>
          <w:ilvl w:val="0"/>
          <w:numId w:val="12"/>
        </w:numPr>
        <w:spacing w:beforeLines="50" w:before="156" w:afterLines="50" w:after="156"/>
        <w:ind w:firstLineChars="0"/>
        <w:rPr>
          <w:rFonts w:ascii="宋体" w:eastAsia="宋体" w:hAnsi="宋体" w:cs="TimesNewRomanPSMT"/>
          <w:color w:val="000000"/>
          <w:kern w:val="0"/>
          <w:szCs w:val="21"/>
        </w:rPr>
      </w:pPr>
      <w:r w:rsidRPr="009E0BD9">
        <w:rPr>
          <w:rFonts w:ascii="宋体" w:eastAsia="宋体" w:hAnsi="宋体" w:cs="TimesNewRomanPSMT" w:hint="eastAsia"/>
          <w:color w:val="000000"/>
          <w:kern w:val="0"/>
          <w:szCs w:val="21"/>
        </w:rPr>
        <w:t>教学评价</w:t>
      </w:r>
    </w:p>
    <w:p w14:paraId="2D466340" w14:textId="77777777" w:rsidR="009E0BD9" w:rsidRPr="009E0BD9" w:rsidRDefault="009E0BD9" w:rsidP="0074768F">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005A4F71" w14:textId="77777777" w:rsidR="009E0BD9" w:rsidRDefault="009E0BD9" w:rsidP="0074768F">
      <w:pPr>
        <w:snapToGrid w:val="0"/>
        <w:rPr>
          <w:rFonts w:ascii="AdvP41153C" w:hAnsi="AdvP41153C"/>
          <w:color w:val="000000"/>
        </w:rPr>
      </w:pPr>
    </w:p>
    <w:p w14:paraId="23A65694" w14:textId="77777777" w:rsidR="009E0BD9" w:rsidRDefault="009E0BD9" w:rsidP="0074768F">
      <w:pPr>
        <w:snapToGrid w:val="0"/>
        <w:rPr>
          <w:rFonts w:ascii="Times New Roman" w:hAnsi="Times New Roman"/>
          <w:b/>
          <w:szCs w:val="21"/>
        </w:rPr>
      </w:pPr>
      <w:r w:rsidRPr="007E0334">
        <w:rPr>
          <w:rFonts w:ascii="Times New Roman" w:hAnsi="Times New Roman"/>
          <w:b/>
          <w:szCs w:val="21"/>
        </w:rPr>
        <w:t>Chapter</w:t>
      </w:r>
      <w:r w:rsidRPr="007728ED">
        <w:rPr>
          <w:rFonts w:ascii="Times New Roman" w:hAnsi="Times New Roman"/>
          <w:b/>
          <w:szCs w:val="21"/>
        </w:rPr>
        <w:t xml:space="preserve"> 4 Fundamentals of Pharmaceutical Analysis </w:t>
      </w:r>
    </w:p>
    <w:p w14:paraId="3F542BE8" w14:textId="77777777" w:rsidR="009E0BD9" w:rsidRDefault="009E0BD9" w:rsidP="0074768F">
      <w:pPr>
        <w:snapToGrid w:val="0"/>
        <w:rPr>
          <w:rFonts w:ascii="Times New Roman" w:eastAsia="黑体" w:hAnsi="Times New Roman"/>
          <w:szCs w:val="21"/>
        </w:rPr>
      </w:pPr>
    </w:p>
    <w:p w14:paraId="1B2537BA" w14:textId="77777777" w:rsidR="001E138C" w:rsidRPr="009E0BD9" w:rsidRDefault="001E138C" w:rsidP="00E92E78">
      <w:pPr>
        <w:pStyle w:val="ae"/>
        <w:widowControl/>
        <w:numPr>
          <w:ilvl w:val="0"/>
          <w:numId w:val="1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lastRenderedPageBreak/>
        <w:t xml:space="preserve">教学目标 </w:t>
      </w:r>
    </w:p>
    <w:p w14:paraId="7DD7A93E" w14:textId="77777777" w:rsidR="001E138C" w:rsidRDefault="001E138C" w:rsidP="0074768F">
      <w:pPr>
        <w:autoSpaceDE w:val="0"/>
        <w:autoSpaceDN w:val="0"/>
        <w:adjustRightInd w:val="0"/>
        <w:rPr>
          <w:rFonts w:ascii="Times New Roman" w:eastAsia="黑体" w:hAnsi="Times New Roman"/>
          <w:szCs w:val="21"/>
        </w:rPr>
      </w:pPr>
      <w:r>
        <w:rPr>
          <w:rFonts w:ascii="AdvP4B2E3F" w:hAnsi="AdvP4B2E3F" w:cs="AdvP4B2E3F"/>
          <w:kern w:val="0"/>
          <w:sz w:val="20"/>
          <w:szCs w:val="20"/>
        </w:rPr>
        <w:t>This chapter discusses the basics of pharmaceutical analysis, including the different types of calculations related to pharmaceutical analysis. The chapter also includes a review of simple laboratory equipment, how to make solutions and dilutions, how to calibrate analytical methods, and how to use simple statistics on the analytical data. The chapter concludes with a list of important terms and concepts in pharmaceutical analysis. It is important that you read carefully through this chapter before proceeding to the subsequent chapters. Important terms should be learned.</w:t>
      </w:r>
    </w:p>
    <w:p w14:paraId="5584A516" w14:textId="77777777" w:rsidR="001E138C" w:rsidRDefault="001E138C" w:rsidP="0074768F">
      <w:pPr>
        <w:snapToGrid w:val="0"/>
        <w:rPr>
          <w:rFonts w:ascii="AdvP41153C" w:hAnsi="AdvP41153C"/>
          <w:color w:val="000000"/>
        </w:rPr>
      </w:pPr>
    </w:p>
    <w:p w14:paraId="5CBE16AE" w14:textId="77777777" w:rsidR="001E138C" w:rsidRPr="009E0BD9" w:rsidRDefault="001E138C" w:rsidP="00E92E78">
      <w:pPr>
        <w:pStyle w:val="ae"/>
        <w:widowControl/>
        <w:numPr>
          <w:ilvl w:val="0"/>
          <w:numId w:val="1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0378FB50" w14:textId="77777777" w:rsidR="001E138C" w:rsidRDefault="001E138C" w:rsidP="0074768F">
      <w:pPr>
        <w:snapToGrid w:val="0"/>
        <w:rPr>
          <w:rFonts w:ascii="Times New Roman" w:hAnsi="Times New Roman"/>
          <w:szCs w:val="21"/>
        </w:rPr>
      </w:pPr>
      <w:r>
        <w:rPr>
          <w:rFonts w:ascii="Times New Roman" w:hAnsi="Times New Roman"/>
          <w:szCs w:val="21"/>
        </w:rPr>
        <w:t>Presentation of analytical data</w:t>
      </w:r>
    </w:p>
    <w:p w14:paraId="534DE754" w14:textId="77777777" w:rsidR="001E138C" w:rsidRDefault="001E138C" w:rsidP="0074768F">
      <w:pPr>
        <w:snapToGrid w:val="0"/>
        <w:rPr>
          <w:rFonts w:ascii="Times New Roman" w:hAnsi="Times New Roman"/>
          <w:szCs w:val="21"/>
        </w:rPr>
      </w:pPr>
    </w:p>
    <w:p w14:paraId="6EB0755A" w14:textId="77777777" w:rsidR="001E138C" w:rsidRPr="009E0BD9" w:rsidRDefault="001E138C" w:rsidP="00E92E78">
      <w:pPr>
        <w:pStyle w:val="ae"/>
        <w:widowControl/>
        <w:numPr>
          <w:ilvl w:val="0"/>
          <w:numId w:val="1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0292F6DC" w14:textId="77777777" w:rsidR="009E0BD9" w:rsidRPr="002D34AC" w:rsidRDefault="009E0BD9" w:rsidP="0074768F">
      <w:pPr>
        <w:snapToGrid w:val="0"/>
        <w:rPr>
          <w:rFonts w:ascii="Times New Roman" w:hAnsi="Times New Roman"/>
          <w:szCs w:val="21"/>
        </w:rPr>
      </w:pPr>
      <w:r>
        <w:rPr>
          <w:rFonts w:ascii="Times New Roman" w:hAnsi="Times New Roman"/>
          <w:szCs w:val="21"/>
        </w:rPr>
        <w:t>Contents</w:t>
      </w:r>
    </w:p>
    <w:p w14:paraId="5B14FE75" w14:textId="77777777" w:rsidR="009E0BD9" w:rsidRDefault="009E0BD9" w:rsidP="0074768F">
      <w:pPr>
        <w:snapToGrid w:val="0"/>
        <w:rPr>
          <w:rFonts w:ascii="AdvP41153C" w:hAnsi="AdvP41153C"/>
          <w:color w:val="000000"/>
        </w:rPr>
      </w:pPr>
      <w:r w:rsidRPr="002D34AC">
        <w:rPr>
          <w:rFonts w:ascii="AdvP41153C" w:hAnsi="AdvP41153C"/>
          <w:color w:val="000000"/>
        </w:rPr>
        <w:t>4.1 What is a Pharma</w:t>
      </w:r>
      <w:r>
        <w:rPr>
          <w:rFonts w:ascii="AdvP41153C" w:hAnsi="AdvP41153C"/>
          <w:color w:val="000000"/>
        </w:rPr>
        <w:t xml:space="preserve">ceutical (Chemical) Analysis? </w:t>
      </w:r>
      <w:r w:rsidRPr="002D34AC">
        <w:rPr>
          <w:rFonts w:ascii="AdvP41153C" w:hAnsi="AdvP41153C"/>
          <w:color w:val="000000"/>
        </w:rPr>
        <w:br/>
        <w:t>4.2 How to Specify Q</w:t>
      </w:r>
      <w:r>
        <w:rPr>
          <w:rFonts w:ascii="AdvP41153C" w:hAnsi="AdvP41153C"/>
          <w:color w:val="000000"/>
        </w:rPr>
        <w:t xml:space="preserve">uantities and Concentrations? </w:t>
      </w:r>
      <w:r w:rsidRPr="002D34AC">
        <w:rPr>
          <w:rFonts w:ascii="AdvP41153C" w:hAnsi="AdvP41153C"/>
          <w:color w:val="000000"/>
        </w:rPr>
        <w:br/>
        <w:t>4</w:t>
      </w:r>
      <w:r>
        <w:rPr>
          <w:rFonts w:ascii="AdvP41153C" w:hAnsi="AdvP41153C"/>
          <w:color w:val="000000"/>
        </w:rPr>
        <w:t xml:space="preserve">.3 Basic Laboratory Equipment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4.3.1 The Analytical Balance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4.3.2 Pipettes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4.3.3 Volumetric Flasks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4.3.4 Burettes </w:t>
      </w:r>
      <w:r w:rsidRPr="002D34AC">
        <w:br/>
      </w:r>
      <w:r w:rsidRPr="002D34AC">
        <w:rPr>
          <w:rFonts w:ascii="AdvP41153C" w:hAnsi="AdvP41153C"/>
          <w:color w:val="000000"/>
        </w:rPr>
        <w:t>4.4 How to</w:t>
      </w:r>
      <w:r>
        <w:rPr>
          <w:rFonts w:ascii="AdvP41153C" w:hAnsi="AdvP41153C"/>
          <w:color w:val="000000"/>
        </w:rPr>
        <w:t xml:space="preserve"> Make Solutions and Dilutions </w:t>
      </w:r>
      <w:r w:rsidRPr="002D34AC">
        <w:rPr>
          <w:rFonts w:ascii="AdvP41153C" w:hAnsi="AdvP41153C"/>
          <w:color w:val="000000"/>
        </w:rPr>
        <w:br/>
        <w:t>4.5 Cali</w:t>
      </w:r>
      <w:r>
        <w:rPr>
          <w:rFonts w:ascii="AdvP41153C" w:hAnsi="AdvP41153C"/>
          <w:color w:val="000000"/>
        </w:rPr>
        <w:t xml:space="preserve">bration of Analytical Methods </w:t>
      </w:r>
      <w:r w:rsidRPr="002D34AC">
        <w:rPr>
          <w:rFonts w:ascii="AdvP41153C" w:hAnsi="AdvP41153C"/>
          <w:color w:val="000000"/>
        </w:rPr>
        <w:br/>
        <w:t>4.6 Er</w:t>
      </w:r>
      <w:r>
        <w:rPr>
          <w:rFonts w:ascii="AdvP41153C" w:hAnsi="AdvP41153C"/>
          <w:color w:val="000000"/>
        </w:rPr>
        <w:t xml:space="preserve">rors, Accuracy, and Precision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4.6.1 Systematic and Random Errors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4.6.2 Accuracy and Precision </w:t>
      </w:r>
      <w:r w:rsidRPr="002D34AC">
        <w:rPr>
          <w:rFonts w:ascii="AdvP41153C" w:hAnsi="AdvP41153C"/>
          <w:color w:val="000000"/>
        </w:rPr>
        <w:br/>
      </w:r>
      <w:r>
        <w:rPr>
          <w:rFonts w:ascii="AdvP41153C" w:hAnsi="AdvP41153C"/>
          <w:color w:val="000000"/>
        </w:rPr>
        <w:t xml:space="preserve">4.7 Statistics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4.7.1 Mean Value and Standard Deviation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4.7.2 Confidence Intervals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4.7.3 Comparison of Means with a t</w:t>
      </w:r>
      <w:r>
        <w:rPr>
          <w:rFonts w:ascii="AdvP41153C" w:hAnsi="AdvP41153C"/>
          <w:color w:val="000000"/>
        </w:rPr>
        <w:t xml:space="preserve">-Test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4.7.4 Q-Test to Reject Outliers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4.7.5 Linear Regression with the Method of Least Squares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4.7.6 How to Present an Analytical Result </w:t>
      </w:r>
      <w:r w:rsidRPr="002D34AC">
        <w:rPr>
          <w:rFonts w:ascii="AdvP41153C" w:hAnsi="AdvP41153C"/>
          <w:color w:val="000000"/>
        </w:rPr>
        <w:br/>
      </w:r>
      <w:r>
        <w:rPr>
          <w:rFonts w:ascii="AdvP41153C" w:hAnsi="AdvP41153C"/>
          <w:color w:val="000000"/>
        </w:rPr>
        <w:t xml:space="preserve">4.8 Some Words and Concepts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4.8.1 Analysis and Determination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4.8.2 Sample Replicates and Measuring Replicates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4.8.3 Interference </w:t>
      </w:r>
      <w:r w:rsidRPr="002D34AC">
        <w:rPr>
          <w:rFonts w:ascii="AdvP41153C" w:hAnsi="AdvP41153C"/>
          <w:color w:val="000000"/>
        </w:rPr>
        <w:br/>
      </w:r>
      <w:r>
        <w:rPr>
          <w:rFonts w:ascii="AdvP4B2E3F" w:hAnsi="AdvP4B2E3F" w:hint="eastAsia"/>
          <w:color w:val="000000"/>
        </w:rPr>
        <w:t xml:space="preserve">    </w:t>
      </w:r>
      <w:r w:rsidRPr="002D34AC">
        <w:rPr>
          <w:rFonts w:ascii="AdvP4B2E3F" w:hAnsi="AdvP4B2E3F"/>
          <w:color w:val="000000"/>
        </w:rPr>
        <w:t xml:space="preserve">4.8.4 Blind Samples </w:t>
      </w:r>
    </w:p>
    <w:p w14:paraId="4F72B29C" w14:textId="77777777" w:rsidR="009E0BD9" w:rsidRDefault="009E0BD9" w:rsidP="0074768F">
      <w:pPr>
        <w:snapToGrid w:val="0"/>
        <w:rPr>
          <w:rFonts w:ascii="AdvP41153C" w:hAnsi="AdvP41153C"/>
          <w:color w:val="000000"/>
        </w:rPr>
      </w:pPr>
    </w:p>
    <w:p w14:paraId="7E3AEEEC"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35ECD549" w14:textId="77777777" w:rsidR="009E0BD9" w:rsidRPr="00576749" w:rsidRDefault="009E0BD9" w:rsidP="00E92E78">
      <w:pPr>
        <w:numPr>
          <w:ilvl w:val="0"/>
          <w:numId w:val="15"/>
        </w:numPr>
        <w:rPr>
          <w:rFonts w:ascii="AdvP41153C" w:hAnsi="AdvP41153C"/>
          <w:color w:val="000000"/>
        </w:rPr>
      </w:pPr>
      <w:r w:rsidRPr="00576749">
        <w:rPr>
          <w:rFonts w:ascii="AdvP41153C" w:hAnsi="AdvP41153C"/>
          <w:color w:val="000000"/>
        </w:rPr>
        <w:t>What is a Pharmaceutical (Chemical) Analysis?</w:t>
      </w:r>
    </w:p>
    <w:p w14:paraId="59BF2D9B" w14:textId="77777777" w:rsidR="009E0BD9" w:rsidRPr="00576749" w:rsidRDefault="009E0BD9" w:rsidP="00E92E78">
      <w:pPr>
        <w:numPr>
          <w:ilvl w:val="0"/>
          <w:numId w:val="15"/>
        </w:numPr>
        <w:rPr>
          <w:rFonts w:ascii="AdvP41153C" w:hAnsi="AdvP41153C"/>
          <w:color w:val="000000"/>
        </w:rPr>
      </w:pPr>
      <w:r w:rsidRPr="00576749">
        <w:rPr>
          <w:rFonts w:ascii="AdvP41153C" w:hAnsi="AdvP41153C" w:hint="eastAsia"/>
          <w:color w:val="000000"/>
        </w:rPr>
        <w:t>What should be ensured of s</w:t>
      </w:r>
      <w:r w:rsidRPr="00576749">
        <w:rPr>
          <w:rFonts w:ascii="AdvP41153C" w:hAnsi="AdvP41153C"/>
          <w:color w:val="000000"/>
        </w:rPr>
        <w:t>ample preparation</w:t>
      </w:r>
      <w:r w:rsidRPr="00576749">
        <w:rPr>
          <w:rFonts w:ascii="AdvP41153C" w:hAnsi="AdvP41153C" w:hint="eastAsia"/>
          <w:color w:val="000000"/>
        </w:rPr>
        <w:t>?</w:t>
      </w:r>
    </w:p>
    <w:p w14:paraId="16457638" w14:textId="77777777" w:rsidR="009E0BD9" w:rsidRPr="00576749" w:rsidRDefault="009E0BD9" w:rsidP="00E92E78">
      <w:pPr>
        <w:numPr>
          <w:ilvl w:val="0"/>
          <w:numId w:val="15"/>
        </w:numPr>
        <w:rPr>
          <w:rFonts w:ascii="AdvP41153C" w:hAnsi="AdvP41153C"/>
          <w:color w:val="000000"/>
        </w:rPr>
      </w:pPr>
      <w:r w:rsidRPr="00576749">
        <w:rPr>
          <w:rFonts w:ascii="AdvP41153C" w:hAnsi="AdvP41153C"/>
          <w:color w:val="000000"/>
        </w:rPr>
        <w:t>How to Specify Quantities and Concentrations?</w:t>
      </w:r>
    </w:p>
    <w:p w14:paraId="01D4ECD5" w14:textId="77777777" w:rsidR="009E0BD9" w:rsidRPr="00576749" w:rsidRDefault="009E0BD9" w:rsidP="00E92E78">
      <w:pPr>
        <w:numPr>
          <w:ilvl w:val="0"/>
          <w:numId w:val="15"/>
        </w:numPr>
        <w:rPr>
          <w:rFonts w:ascii="AdvP41153C" w:hAnsi="AdvP41153C"/>
          <w:color w:val="000000"/>
        </w:rPr>
      </w:pPr>
      <w:r w:rsidRPr="00576749">
        <w:rPr>
          <w:rFonts w:ascii="AdvP41153C" w:hAnsi="AdvP41153C" w:hint="eastAsia"/>
          <w:color w:val="000000"/>
        </w:rPr>
        <w:t xml:space="preserve">How </w:t>
      </w:r>
      <w:r w:rsidRPr="00576749">
        <w:rPr>
          <w:rFonts w:ascii="AdvP41153C" w:hAnsi="AdvP41153C"/>
          <w:color w:val="000000"/>
        </w:rPr>
        <w:t>to calculate concentration in terms of ppm</w:t>
      </w:r>
      <w:r w:rsidRPr="00576749">
        <w:rPr>
          <w:rFonts w:ascii="AdvP41153C" w:hAnsi="AdvP41153C" w:hint="eastAsia"/>
          <w:color w:val="000000"/>
        </w:rPr>
        <w:t>?</w:t>
      </w:r>
    </w:p>
    <w:p w14:paraId="608E5A7A" w14:textId="77777777" w:rsidR="009E0BD9" w:rsidRPr="00576749" w:rsidRDefault="009E0BD9" w:rsidP="00E92E78">
      <w:pPr>
        <w:numPr>
          <w:ilvl w:val="0"/>
          <w:numId w:val="15"/>
        </w:numPr>
        <w:rPr>
          <w:rFonts w:ascii="AdvP41153C" w:hAnsi="AdvP41153C"/>
          <w:color w:val="000000"/>
        </w:rPr>
      </w:pPr>
      <w:r w:rsidRPr="00576749">
        <w:rPr>
          <w:rFonts w:ascii="AdvP41153C" w:hAnsi="AdvP41153C" w:hint="eastAsia"/>
          <w:color w:val="000000"/>
        </w:rPr>
        <w:t>What are the considerations for the use of the analytical balance?</w:t>
      </w:r>
    </w:p>
    <w:p w14:paraId="5031F5E1" w14:textId="77777777" w:rsidR="009E0BD9" w:rsidRPr="00576749" w:rsidRDefault="009E0BD9" w:rsidP="00E92E78">
      <w:pPr>
        <w:numPr>
          <w:ilvl w:val="0"/>
          <w:numId w:val="15"/>
        </w:numPr>
        <w:rPr>
          <w:rFonts w:ascii="AdvP41153C" w:hAnsi="AdvP41153C"/>
          <w:color w:val="000000"/>
        </w:rPr>
      </w:pPr>
      <w:r w:rsidRPr="00576749">
        <w:rPr>
          <w:rFonts w:ascii="AdvP41153C" w:hAnsi="AdvP41153C" w:hint="eastAsia"/>
          <w:color w:val="000000"/>
        </w:rPr>
        <w:t>What are the considerations for the use of the pipettes?</w:t>
      </w:r>
    </w:p>
    <w:p w14:paraId="27B29760" w14:textId="77777777" w:rsidR="009E0BD9" w:rsidRPr="00576749" w:rsidRDefault="009E0BD9" w:rsidP="00E92E78">
      <w:pPr>
        <w:numPr>
          <w:ilvl w:val="0"/>
          <w:numId w:val="15"/>
        </w:numPr>
        <w:rPr>
          <w:rFonts w:ascii="AdvP41153C" w:hAnsi="AdvP41153C"/>
          <w:color w:val="000000"/>
        </w:rPr>
      </w:pPr>
      <w:r w:rsidRPr="00576749">
        <w:rPr>
          <w:rFonts w:ascii="AdvP41153C" w:hAnsi="AdvP41153C"/>
          <w:color w:val="000000"/>
        </w:rPr>
        <w:t>What are the means of</w:t>
      </w:r>
      <w:r w:rsidRPr="00576749">
        <w:rPr>
          <w:rFonts w:ascii="AdvP41153C" w:hAnsi="AdvP41153C" w:hint="eastAsia"/>
          <w:color w:val="000000"/>
        </w:rPr>
        <w:t xml:space="preserve"> the temperature on pipettes,volumetric flasks and burettes?</w:t>
      </w:r>
    </w:p>
    <w:p w14:paraId="0966012A" w14:textId="77777777" w:rsidR="009E0BD9" w:rsidRDefault="009E0BD9" w:rsidP="0074768F">
      <w:pPr>
        <w:snapToGrid w:val="0"/>
        <w:rPr>
          <w:rFonts w:ascii="AdvP41153C" w:hAnsi="AdvP41153C"/>
          <w:color w:val="000000"/>
        </w:rPr>
      </w:pPr>
    </w:p>
    <w:p w14:paraId="29476015" w14:textId="77777777" w:rsidR="001E27ED" w:rsidRDefault="001E27ED" w:rsidP="00E92E78">
      <w:pPr>
        <w:pStyle w:val="ae"/>
        <w:widowControl/>
        <w:numPr>
          <w:ilvl w:val="0"/>
          <w:numId w:val="1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教学方法 </w:t>
      </w:r>
    </w:p>
    <w:p w14:paraId="323DC578" w14:textId="77777777" w:rsidR="001E27ED" w:rsidRPr="009E0BD9" w:rsidRDefault="001E27ED" w:rsidP="001E27ED">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lastRenderedPageBreak/>
        <w:t>课堂教授</w:t>
      </w:r>
      <w:r>
        <w:rPr>
          <w:rFonts w:ascii="宋体" w:eastAsia="宋体" w:hAnsi="宋体" w:cs="宋体" w:hint="eastAsia"/>
          <w:color w:val="000000"/>
          <w:kern w:val="0"/>
          <w:szCs w:val="21"/>
        </w:rPr>
        <w:t>结合提问</w:t>
      </w:r>
    </w:p>
    <w:p w14:paraId="06CD5D25" w14:textId="77777777" w:rsidR="001E27ED" w:rsidRDefault="001E27ED" w:rsidP="00E92E78">
      <w:pPr>
        <w:pStyle w:val="ae"/>
        <w:widowControl/>
        <w:numPr>
          <w:ilvl w:val="0"/>
          <w:numId w:val="14"/>
        </w:numPr>
        <w:spacing w:beforeLines="50" w:before="156" w:afterLines="50" w:after="156"/>
        <w:ind w:firstLineChars="0"/>
        <w:rPr>
          <w:rFonts w:ascii="宋体" w:eastAsia="宋体" w:hAnsi="宋体" w:cs="TimesNewRomanPSMT"/>
          <w:color w:val="000000"/>
          <w:kern w:val="0"/>
          <w:szCs w:val="21"/>
        </w:rPr>
      </w:pPr>
      <w:r w:rsidRPr="009E0BD9">
        <w:rPr>
          <w:rFonts w:ascii="宋体" w:eastAsia="宋体" w:hAnsi="宋体" w:cs="TimesNewRomanPSMT" w:hint="eastAsia"/>
          <w:color w:val="000000"/>
          <w:kern w:val="0"/>
          <w:szCs w:val="21"/>
        </w:rPr>
        <w:t>教学评价</w:t>
      </w:r>
    </w:p>
    <w:p w14:paraId="0F7B1209" w14:textId="77777777" w:rsidR="001E27ED" w:rsidRPr="009E0BD9" w:rsidRDefault="001E27ED" w:rsidP="001E27ED">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7F6FA295" w14:textId="77777777" w:rsidR="001E27ED" w:rsidRPr="00576749" w:rsidRDefault="001E27ED" w:rsidP="0074768F">
      <w:pPr>
        <w:snapToGrid w:val="0"/>
        <w:rPr>
          <w:rFonts w:ascii="AdvP41153C" w:hAnsi="AdvP41153C"/>
          <w:color w:val="000000"/>
        </w:rPr>
      </w:pPr>
    </w:p>
    <w:p w14:paraId="78BD1A9F" w14:textId="77777777" w:rsidR="009E0BD9" w:rsidRDefault="009E0BD9" w:rsidP="0074768F">
      <w:pPr>
        <w:snapToGrid w:val="0"/>
        <w:rPr>
          <w:rFonts w:ascii="AdvP4A213B" w:hAnsi="AdvP4A213B"/>
          <w:color w:val="000000"/>
        </w:rPr>
      </w:pPr>
      <w:r w:rsidRPr="007E0334">
        <w:rPr>
          <w:rFonts w:ascii="Times New Roman" w:hAnsi="Times New Roman"/>
          <w:b/>
          <w:szCs w:val="21"/>
        </w:rPr>
        <w:t>Chapter</w:t>
      </w:r>
      <w:r w:rsidRPr="007728ED">
        <w:rPr>
          <w:rFonts w:ascii="Times New Roman" w:hAnsi="Times New Roman"/>
          <w:b/>
          <w:szCs w:val="21"/>
        </w:rPr>
        <w:t xml:space="preserve"> 5 Titrimetric Methods</w:t>
      </w:r>
      <w:r>
        <w:rPr>
          <w:rFonts w:ascii="AdvP4A213B" w:hAnsi="AdvP4A213B"/>
          <w:color w:val="000000"/>
        </w:rPr>
        <w:t xml:space="preserve"> </w:t>
      </w:r>
    </w:p>
    <w:p w14:paraId="09B34691" w14:textId="77777777" w:rsidR="009E0BD9" w:rsidRDefault="009E0BD9" w:rsidP="0074768F">
      <w:pPr>
        <w:snapToGrid w:val="0"/>
        <w:ind w:firstLineChars="200" w:firstLine="420"/>
        <w:rPr>
          <w:rFonts w:ascii="Times New Roman" w:eastAsia="黑体" w:hAnsi="Times New Roman"/>
          <w:szCs w:val="21"/>
        </w:rPr>
      </w:pPr>
    </w:p>
    <w:p w14:paraId="3DA6E571" w14:textId="77777777" w:rsidR="00EB15EA" w:rsidRDefault="00EB15EA" w:rsidP="00E92E78">
      <w:pPr>
        <w:pStyle w:val="ae"/>
        <w:widowControl/>
        <w:numPr>
          <w:ilvl w:val="0"/>
          <w:numId w:val="1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46BD05CE" w14:textId="77777777" w:rsidR="00EB15EA" w:rsidRPr="00EB15EA" w:rsidRDefault="00EB15EA" w:rsidP="00EB15EA">
      <w:pPr>
        <w:autoSpaceDE w:val="0"/>
        <w:autoSpaceDN w:val="0"/>
        <w:adjustRightInd w:val="0"/>
        <w:rPr>
          <w:rFonts w:ascii="宋体" w:eastAsia="宋体" w:hAnsi="宋体" w:cs="宋体"/>
          <w:color w:val="000000"/>
          <w:kern w:val="0"/>
          <w:szCs w:val="21"/>
        </w:rPr>
      </w:pPr>
      <w:r w:rsidRPr="00EB15EA">
        <w:rPr>
          <w:rFonts w:ascii="AdvP4B2E3F" w:hAnsi="AdvP4B2E3F" w:cs="AdvP4B2E3F"/>
          <w:kern w:val="0"/>
          <w:sz w:val="20"/>
          <w:szCs w:val="20"/>
        </w:rPr>
        <w:t>This chapter discusses the principles of quantitative analysis based on titrimetric methods.</w:t>
      </w:r>
      <w:r>
        <w:rPr>
          <w:rFonts w:ascii="AdvP4B2E3F" w:hAnsi="AdvP4B2E3F" w:cs="AdvP4B2E3F"/>
          <w:kern w:val="0"/>
          <w:sz w:val="20"/>
          <w:szCs w:val="20"/>
        </w:rPr>
        <w:t xml:space="preserve"> </w:t>
      </w:r>
      <w:r w:rsidRPr="00EB15EA">
        <w:rPr>
          <w:rFonts w:ascii="AdvP4B2E3F" w:hAnsi="AdvP4B2E3F" w:cs="AdvP4B2E3F"/>
          <w:kern w:val="0"/>
          <w:sz w:val="20"/>
          <w:szCs w:val="20"/>
        </w:rPr>
        <w:t>Titrimetric methods are official methods in the European Pharmacopeia and are used for</w:t>
      </w:r>
      <w:r>
        <w:rPr>
          <w:rFonts w:ascii="AdvP4B2E3F" w:hAnsi="AdvP4B2E3F" w:cs="AdvP4B2E3F"/>
          <w:kern w:val="0"/>
          <w:sz w:val="20"/>
          <w:szCs w:val="20"/>
        </w:rPr>
        <w:t xml:space="preserve"> </w:t>
      </w:r>
      <w:r w:rsidRPr="00EB15EA">
        <w:rPr>
          <w:rFonts w:ascii="AdvP4B2E3F" w:hAnsi="AdvP4B2E3F" w:cs="AdvP4B2E3F"/>
          <w:kern w:val="0"/>
          <w:sz w:val="20"/>
          <w:szCs w:val="20"/>
        </w:rPr>
        <w:t>quality control of active pharmaceutical ingredients (APIs) and excipients. The chapter</w:t>
      </w:r>
      <w:r>
        <w:rPr>
          <w:rFonts w:ascii="AdvP4B2E3F" w:hAnsi="AdvP4B2E3F" w:cs="AdvP4B2E3F"/>
          <w:kern w:val="0"/>
          <w:sz w:val="20"/>
          <w:szCs w:val="20"/>
        </w:rPr>
        <w:t xml:space="preserve"> </w:t>
      </w:r>
      <w:r w:rsidRPr="00EB15EA">
        <w:rPr>
          <w:rFonts w:ascii="AdvP4B2E3F" w:hAnsi="AdvP4B2E3F" w:cs="AdvP4B2E3F"/>
          <w:kern w:val="0"/>
          <w:sz w:val="20"/>
          <w:szCs w:val="20"/>
        </w:rPr>
        <w:t>focuses on titrations based on acid–base reactions and redox reactions and also gives an</w:t>
      </w:r>
      <w:r>
        <w:rPr>
          <w:rFonts w:ascii="AdvP4B2E3F" w:hAnsi="AdvP4B2E3F" w:cs="AdvP4B2E3F"/>
          <w:kern w:val="0"/>
          <w:sz w:val="20"/>
          <w:szCs w:val="20"/>
        </w:rPr>
        <w:t xml:space="preserve"> </w:t>
      </w:r>
      <w:r w:rsidRPr="00EB15EA">
        <w:rPr>
          <w:rFonts w:ascii="AdvP4B2E3F" w:hAnsi="AdvP4B2E3F" w:cs="AdvP4B2E3F"/>
          <w:kern w:val="0"/>
          <w:sz w:val="20"/>
          <w:szCs w:val="20"/>
        </w:rPr>
        <w:t>overview of various principles of endpoint detection. Examples of titrimetric methods for the</w:t>
      </w:r>
      <w:r>
        <w:rPr>
          <w:rFonts w:ascii="AdvP4B2E3F" w:hAnsi="AdvP4B2E3F" w:cs="AdvP4B2E3F"/>
          <w:kern w:val="0"/>
          <w:sz w:val="20"/>
          <w:szCs w:val="20"/>
        </w:rPr>
        <w:t xml:space="preserve"> </w:t>
      </w:r>
      <w:r w:rsidRPr="00EB15EA">
        <w:rPr>
          <w:rFonts w:ascii="AdvP4B2E3F" w:hAnsi="AdvP4B2E3F" w:cs="AdvP4B2E3F"/>
          <w:kern w:val="0"/>
          <w:sz w:val="20"/>
          <w:szCs w:val="20"/>
        </w:rPr>
        <w:t>quantitative determination of APIs and excipients are discussed in Chapter 21.</w:t>
      </w:r>
    </w:p>
    <w:p w14:paraId="5C947CF0" w14:textId="77777777" w:rsidR="00EB15EA" w:rsidRPr="009E0BD9" w:rsidRDefault="00EB15EA" w:rsidP="00E92E78">
      <w:pPr>
        <w:pStyle w:val="ae"/>
        <w:widowControl/>
        <w:numPr>
          <w:ilvl w:val="0"/>
          <w:numId w:val="1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4789D981" w14:textId="77777777" w:rsidR="00EB15EA" w:rsidRDefault="00EB15EA" w:rsidP="00EB15EA">
      <w:pPr>
        <w:snapToGrid w:val="0"/>
        <w:rPr>
          <w:rFonts w:ascii="Times New Roman" w:hAnsi="Times New Roman"/>
          <w:szCs w:val="21"/>
        </w:rPr>
      </w:pPr>
      <w:r>
        <w:rPr>
          <w:rFonts w:ascii="Times New Roman" w:hAnsi="Times New Roman"/>
          <w:szCs w:val="21"/>
        </w:rPr>
        <w:t xml:space="preserve">Non-aqueous </w:t>
      </w:r>
      <w:r>
        <w:rPr>
          <w:rFonts w:ascii="Times New Roman" w:hAnsi="Times New Roman" w:hint="eastAsia"/>
          <w:szCs w:val="21"/>
        </w:rPr>
        <w:t>Titration</w:t>
      </w:r>
    </w:p>
    <w:p w14:paraId="0E6A0D4C" w14:textId="77777777" w:rsidR="00EB15EA" w:rsidRDefault="00EB15EA" w:rsidP="00EB15EA">
      <w:pPr>
        <w:snapToGrid w:val="0"/>
        <w:rPr>
          <w:rFonts w:ascii="Times New Roman" w:hAnsi="Times New Roman"/>
          <w:szCs w:val="21"/>
        </w:rPr>
      </w:pPr>
    </w:p>
    <w:p w14:paraId="158CD183" w14:textId="77777777" w:rsidR="00EB15EA" w:rsidRPr="009E0BD9" w:rsidRDefault="00EB15EA" w:rsidP="00E92E78">
      <w:pPr>
        <w:pStyle w:val="ae"/>
        <w:widowControl/>
        <w:numPr>
          <w:ilvl w:val="0"/>
          <w:numId w:val="1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564E4B35" w14:textId="77777777" w:rsidR="009E0BD9" w:rsidRPr="002D34AC" w:rsidRDefault="009E0BD9" w:rsidP="0074768F">
      <w:pPr>
        <w:snapToGrid w:val="0"/>
        <w:rPr>
          <w:rFonts w:ascii="Times New Roman" w:hAnsi="Times New Roman"/>
          <w:szCs w:val="21"/>
        </w:rPr>
      </w:pPr>
      <w:r>
        <w:rPr>
          <w:rFonts w:ascii="Times New Roman" w:hAnsi="Times New Roman"/>
          <w:szCs w:val="21"/>
        </w:rPr>
        <w:t>Contents</w:t>
      </w:r>
    </w:p>
    <w:p w14:paraId="14A80813" w14:textId="77777777" w:rsidR="009E0BD9" w:rsidRDefault="009E0BD9" w:rsidP="0074768F">
      <w:pPr>
        <w:snapToGrid w:val="0"/>
        <w:rPr>
          <w:rFonts w:ascii="AdvP41153C" w:hAnsi="AdvP41153C"/>
          <w:color w:val="000000"/>
        </w:rPr>
      </w:pPr>
      <w:r w:rsidRPr="002D34AC">
        <w:rPr>
          <w:rFonts w:ascii="AdvP41153C" w:hAnsi="AdvP41153C"/>
          <w:color w:val="000000"/>
        </w:rPr>
        <w:t xml:space="preserve">5.1 Introduction </w:t>
      </w:r>
      <w:r w:rsidRPr="002D34AC">
        <w:rPr>
          <w:rFonts w:ascii="AdvP41153C" w:hAnsi="AdvP41153C"/>
          <w:color w:val="000000"/>
        </w:rPr>
        <w:br/>
        <w:t>5.2 Acid–Base Titrations</w:t>
      </w:r>
      <w:r w:rsidRPr="002D34AC">
        <w:rPr>
          <w:rFonts w:ascii="AdvP41153C" w:hAnsi="AdvP41153C"/>
          <w:color w:val="000000"/>
        </w:rPr>
        <w:br/>
        <w:t>5.3 Acid–Base Titrations in Non-Aqueous Media</w:t>
      </w:r>
      <w:r w:rsidRPr="002D34AC">
        <w:rPr>
          <w:rFonts w:ascii="AdvP41153C" w:hAnsi="AdvP41153C"/>
          <w:color w:val="000000"/>
        </w:rPr>
        <w:br/>
        <w:t xml:space="preserve">5.4 Redox Titrations </w:t>
      </w:r>
      <w:r w:rsidRPr="002D34AC">
        <w:rPr>
          <w:rFonts w:ascii="AdvP41153C" w:hAnsi="AdvP41153C"/>
          <w:color w:val="000000"/>
        </w:rPr>
        <w:br/>
        <w:t xml:space="preserve">5.5 Other Principles of Titration </w:t>
      </w:r>
      <w:r w:rsidRPr="002D34AC">
        <w:rPr>
          <w:rFonts w:ascii="AdvP41153C" w:hAnsi="AdvP41153C"/>
          <w:color w:val="000000"/>
        </w:rPr>
        <w:br/>
        <w:t xml:space="preserve">5.6 Summary </w:t>
      </w:r>
    </w:p>
    <w:p w14:paraId="0D4A6FE3" w14:textId="77777777" w:rsidR="009E0BD9" w:rsidRDefault="009E0BD9" w:rsidP="0074768F">
      <w:pPr>
        <w:snapToGrid w:val="0"/>
        <w:rPr>
          <w:rFonts w:ascii="AdvP41153C" w:hAnsi="AdvP41153C"/>
          <w:color w:val="000000"/>
        </w:rPr>
      </w:pPr>
    </w:p>
    <w:p w14:paraId="7BB306AB" w14:textId="77777777" w:rsidR="009E0BD9" w:rsidRDefault="009E0BD9" w:rsidP="0074768F">
      <w:pPr>
        <w:snapToGrid w:val="0"/>
        <w:rPr>
          <w:rFonts w:ascii="Times New Roman" w:hAnsi="Times New Roman"/>
        </w:rPr>
      </w:pPr>
      <w:r w:rsidRPr="00AE6AE0">
        <w:rPr>
          <w:rFonts w:ascii="Times New Roman" w:hAnsi="Times New Roman"/>
        </w:rPr>
        <w:t>Problems:</w:t>
      </w:r>
    </w:p>
    <w:p w14:paraId="1E13B899" w14:textId="77777777" w:rsidR="009E0BD9" w:rsidRPr="00576749" w:rsidRDefault="009E0BD9" w:rsidP="00E92E78">
      <w:pPr>
        <w:numPr>
          <w:ilvl w:val="0"/>
          <w:numId w:val="17"/>
        </w:numPr>
        <w:rPr>
          <w:rFonts w:ascii="AdvP41153C" w:hAnsi="AdvP41153C"/>
          <w:color w:val="000000"/>
        </w:rPr>
      </w:pPr>
      <w:r w:rsidRPr="00576749">
        <w:rPr>
          <w:rFonts w:ascii="AdvP41153C" w:hAnsi="AdvP41153C" w:hint="eastAsia"/>
          <w:color w:val="000000"/>
        </w:rPr>
        <w:t>What are the requirements should be fulfilled to make a titration?</w:t>
      </w:r>
    </w:p>
    <w:p w14:paraId="759D7D67" w14:textId="77777777" w:rsidR="009E0BD9" w:rsidRPr="00576749" w:rsidRDefault="009E0BD9" w:rsidP="00E92E78">
      <w:pPr>
        <w:numPr>
          <w:ilvl w:val="0"/>
          <w:numId w:val="17"/>
        </w:numPr>
        <w:rPr>
          <w:rFonts w:ascii="AdvP41153C" w:hAnsi="AdvP41153C"/>
          <w:color w:val="000000"/>
        </w:rPr>
      </w:pPr>
      <w:r w:rsidRPr="00576749">
        <w:rPr>
          <w:rFonts w:ascii="AdvP41153C" w:hAnsi="AdvP41153C" w:hint="eastAsia"/>
          <w:color w:val="000000"/>
        </w:rPr>
        <w:t>What are the characteristics of the reagent in titration reaction?</w:t>
      </w:r>
    </w:p>
    <w:p w14:paraId="35E0BE9F" w14:textId="77777777" w:rsidR="009E0BD9" w:rsidRPr="00576749" w:rsidRDefault="009E0BD9" w:rsidP="00E92E78">
      <w:pPr>
        <w:numPr>
          <w:ilvl w:val="0"/>
          <w:numId w:val="17"/>
        </w:numPr>
        <w:rPr>
          <w:rFonts w:ascii="AdvP41153C" w:hAnsi="AdvP41153C"/>
          <w:color w:val="000000"/>
        </w:rPr>
      </w:pPr>
      <w:r w:rsidRPr="00576749">
        <w:rPr>
          <w:rFonts w:ascii="AdvP41153C" w:hAnsi="AdvP41153C" w:hint="eastAsia"/>
          <w:color w:val="000000"/>
        </w:rPr>
        <w:t>What</w:t>
      </w:r>
      <w:r w:rsidRPr="00576749">
        <w:rPr>
          <w:rFonts w:ascii="AdvP41153C" w:hAnsi="AdvP41153C"/>
          <w:color w:val="000000"/>
        </w:rPr>
        <w:t>’</w:t>
      </w:r>
      <w:r w:rsidRPr="00576749">
        <w:rPr>
          <w:rFonts w:ascii="AdvP41153C" w:hAnsi="AdvP41153C" w:hint="eastAsia"/>
          <w:color w:val="000000"/>
        </w:rPr>
        <w:t>s the p</w:t>
      </w:r>
      <w:r w:rsidRPr="00576749">
        <w:rPr>
          <w:rFonts w:ascii="AdvP41153C" w:hAnsi="AdvP41153C"/>
          <w:color w:val="000000"/>
        </w:rPr>
        <w:t>rinciple of pH measurements</w:t>
      </w:r>
      <w:r w:rsidRPr="00576749">
        <w:rPr>
          <w:rFonts w:ascii="AdvP41153C" w:hAnsi="AdvP41153C" w:hint="eastAsia"/>
          <w:color w:val="000000"/>
        </w:rPr>
        <w:t>?</w:t>
      </w:r>
    </w:p>
    <w:p w14:paraId="09FDAA50" w14:textId="77777777" w:rsidR="009E0BD9" w:rsidRPr="00576749" w:rsidRDefault="009E0BD9" w:rsidP="00E92E78">
      <w:pPr>
        <w:numPr>
          <w:ilvl w:val="0"/>
          <w:numId w:val="17"/>
        </w:numPr>
        <w:rPr>
          <w:rFonts w:ascii="AdvP41153C" w:hAnsi="AdvP41153C"/>
          <w:color w:val="000000"/>
        </w:rPr>
      </w:pPr>
      <w:r w:rsidRPr="00576749">
        <w:rPr>
          <w:rFonts w:ascii="AdvP41153C" w:hAnsi="AdvP41153C" w:hint="eastAsia"/>
          <w:color w:val="000000"/>
        </w:rPr>
        <w:t>What is the range of the color change and pH value about the methyl orange and Phenolphthalein?</w:t>
      </w:r>
    </w:p>
    <w:p w14:paraId="637B7CA7" w14:textId="77777777" w:rsidR="009E0BD9" w:rsidRPr="00576749" w:rsidRDefault="009E0BD9" w:rsidP="00E92E78">
      <w:pPr>
        <w:numPr>
          <w:ilvl w:val="0"/>
          <w:numId w:val="17"/>
        </w:numPr>
        <w:rPr>
          <w:rFonts w:ascii="AdvP41153C" w:hAnsi="AdvP41153C"/>
          <w:color w:val="000000"/>
        </w:rPr>
      </w:pPr>
      <w:r w:rsidRPr="00576749">
        <w:rPr>
          <w:rFonts w:ascii="AdvP41153C" w:hAnsi="AdvP41153C" w:hint="eastAsia"/>
          <w:color w:val="000000"/>
        </w:rPr>
        <w:t xml:space="preserve">In what situations,can we use </w:t>
      </w:r>
      <w:r w:rsidRPr="00576749">
        <w:rPr>
          <w:rFonts w:ascii="AdvP41153C" w:hAnsi="AdvP41153C"/>
          <w:color w:val="000000"/>
        </w:rPr>
        <w:t>redox reactions</w:t>
      </w:r>
      <w:r w:rsidRPr="00576749">
        <w:rPr>
          <w:rFonts w:ascii="AdvP41153C" w:hAnsi="AdvP41153C" w:hint="eastAsia"/>
          <w:color w:val="000000"/>
        </w:rPr>
        <w:t>?</w:t>
      </w:r>
    </w:p>
    <w:p w14:paraId="1369F859" w14:textId="77777777" w:rsidR="009E0BD9" w:rsidRPr="00576749" w:rsidRDefault="009E0BD9" w:rsidP="00E92E78">
      <w:pPr>
        <w:numPr>
          <w:ilvl w:val="0"/>
          <w:numId w:val="17"/>
        </w:numPr>
        <w:rPr>
          <w:rFonts w:ascii="AdvP41153C" w:hAnsi="AdvP41153C"/>
          <w:color w:val="000000"/>
        </w:rPr>
      </w:pPr>
      <w:r w:rsidRPr="00576749">
        <w:rPr>
          <w:rFonts w:ascii="AdvP41153C" w:hAnsi="AdvP41153C" w:hint="eastAsia"/>
          <w:color w:val="000000"/>
        </w:rPr>
        <w:t>How to calculate the pH value of the end point of the acid base titration reaction?</w:t>
      </w:r>
    </w:p>
    <w:p w14:paraId="63693477" w14:textId="77777777" w:rsidR="009E0BD9" w:rsidRDefault="009E0BD9" w:rsidP="0074768F">
      <w:pPr>
        <w:snapToGrid w:val="0"/>
        <w:rPr>
          <w:rFonts w:ascii="Times New Roman" w:hAnsi="Times New Roman"/>
        </w:rPr>
      </w:pPr>
    </w:p>
    <w:p w14:paraId="560E93AB" w14:textId="77777777" w:rsidR="00EB15EA" w:rsidRDefault="00EB15EA" w:rsidP="00E92E78">
      <w:pPr>
        <w:pStyle w:val="ae"/>
        <w:widowControl/>
        <w:numPr>
          <w:ilvl w:val="0"/>
          <w:numId w:val="1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教学方法 </w:t>
      </w:r>
    </w:p>
    <w:p w14:paraId="0843EA2E" w14:textId="77777777" w:rsidR="00EB15EA" w:rsidRPr="009E0BD9" w:rsidRDefault="00EB15EA" w:rsidP="00EB15EA">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307B9F22" w14:textId="77777777" w:rsidR="00EB15EA" w:rsidRDefault="00EB15EA" w:rsidP="00E92E78">
      <w:pPr>
        <w:pStyle w:val="ae"/>
        <w:widowControl/>
        <w:numPr>
          <w:ilvl w:val="0"/>
          <w:numId w:val="16"/>
        </w:numPr>
        <w:spacing w:beforeLines="50" w:before="156" w:afterLines="50" w:after="156"/>
        <w:ind w:firstLineChars="0"/>
        <w:rPr>
          <w:rFonts w:ascii="宋体" w:eastAsia="宋体" w:hAnsi="宋体" w:cs="TimesNewRomanPSMT"/>
          <w:color w:val="000000"/>
          <w:kern w:val="0"/>
          <w:szCs w:val="21"/>
        </w:rPr>
      </w:pPr>
      <w:r w:rsidRPr="009E0BD9">
        <w:rPr>
          <w:rFonts w:ascii="宋体" w:eastAsia="宋体" w:hAnsi="宋体" w:cs="TimesNewRomanPSMT" w:hint="eastAsia"/>
          <w:color w:val="000000"/>
          <w:kern w:val="0"/>
          <w:szCs w:val="21"/>
        </w:rPr>
        <w:t>教学评价</w:t>
      </w:r>
    </w:p>
    <w:p w14:paraId="1194AC94" w14:textId="77777777" w:rsidR="00EB15EA" w:rsidRPr="009E0BD9" w:rsidRDefault="00EB15EA" w:rsidP="00EB15EA">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0FAD5959" w14:textId="77777777" w:rsidR="00EB15EA" w:rsidRPr="00576749" w:rsidRDefault="00EB15EA" w:rsidP="0074768F">
      <w:pPr>
        <w:snapToGrid w:val="0"/>
        <w:rPr>
          <w:rFonts w:ascii="Times New Roman" w:hAnsi="Times New Roman"/>
        </w:rPr>
      </w:pPr>
    </w:p>
    <w:p w14:paraId="08496BED" w14:textId="77777777" w:rsidR="009E0BD9" w:rsidRDefault="009E0BD9" w:rsidP="0074768F">
      <w:pPr>
        <w:snapToGrid w:val="0"/>
        <w:rPr>
          <w:rFonts w:ascii="Times New Roman" w:hAnsi="Times New Roman"/>
          <w:b/>
          <w:szCs w:val="21"/>
        </w:rPr>
      </w:pPr>
      <w:r w:rsidRPr="007E0334">
        <w:rPr>
          <w:rFonts w:ascii="Times New Roman" w:hAnsi="Times New Roman"/>
          <w:b/>
          <w:szCs w:val="21"/>
        </w:rPr>
        <w:t>Chapter</w:t>
      </w:r>
      <w:r w:rsidRPr="007728ED">
        <w:rPr>
          <w:rFonts w:ascii="Times New Roman" w:hAnsi="Times New Roman"/>
          <w:b/>
          <w:szCs w:val="21"/>
        </w:rPr>
        <w:t xml:space="preserve"> 6 Introduction to Spectroscopic Methods </w:t>
      </w:r>
    </w:p>
    <w:p w14:paraId="03BE063E" w14:textId="77777777" w:rsidR="00040A28" w:rsidRDefault="00040A28" w:rsidP="00040A28">
      <w:pPr>
        <w:autoSpaceDE w:val="0"/>
        <w:autoSpaceDN w:val="0"/>
        <w:adjustRightInd w:val="0"/>
        <w:jc w:val="left"/>
        <w:rPr>
          <w:rFonts w:ascii="AdvP4B2E3F" w:hAnsi="AdvP4B2E3F" w:cs="AdvP4B2E3F"/>
          <w:kern w:val="0"/>
          <w:sz w:val="20"/>
          <w:szCs w:val="20"/>
        </w:rPr>
      </w:pPr>
    </w:p>
    <w:p w14:paraId="2C023345" w14:textId="77777777" w:rsidR="00040A28" w:rsidRDefault="00040A28" w:rsidP="00E92E78">
      <w:pPr>
        <w:pStyle w:val="ae"/>
        <w:widowControl/>
        <w:numPr>
          <w:ilvl w:val="0"/>
          <w:numId w:val="1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lastRenderedPageBreak/>
        <w:t xml:space="preserve">教学目标 </w:t>
      </w:r>
    </w:p>
    <w:p w14:paraId="6B75A120" w14:textId="77777777" w:rsidR="00040A28" w:rsidRPr="00EB15EA" w:rsidRDefault="00040A28" w:rsidP="00040A28">
      <w:pPr>
        <w:autoSpaceDE w:val="0"/>
        <w:autoSpaceDN w:val="0"/>
        <w:adjustRightInd w:val="0"/>
        <w:rPr>
          <w:rFonts w:ascii="宋体" w:eastAsia="宋体" w:hAnsi="宋体" w:cs="宋体"/>
          <w:color w:val="000000"/>
          <w:kern w:val="0"/>
          <w:szCs w:val="21"/>
        </w:rPr>
      </w:pPr>
      <w:r>
        <w:rPr>
          <w:rFonts w:ascii="AdvP4B2E3F" w:hAnsi="AdvP4B2E3F" w:cs="AdvP4B2E3F"/>
          <w:kern w:val="0"/>
          <w:sz w:val="20"/>
          <w:szCs w:val="20"/>
        </w:rPr>
        <w:t>This chapter presents a brief review of electromagnetic radiation and discusses how molecules and elements absorb and emit electromagnetic radiation. Absorption and emission of electromagnetic radiation are the basis for identification and quantitative determinations in spectroscopic methods such as UV spectrophotometry, IR spectrophotometry, NIR spectrophotometry, atomic absorption spectrometry and atomic emission spectrometry. These methods are presented in subsequent chapters.</w:t>
      </w:r>
    </w:p>
    <w:p w14:paraId="1AB33845" w14:textId="77777777" w:rsidR="00040A28" w:rsidRPr="009E0BD9" w:rsidRDefault="00040A28" w:rsidP="00E92E78">
      <w:pPr>
        <w:pStyle w:val="ae"/>
        <w:widowControl/>
        <w:numPr>
          <w:ilvl w:val="0"/>
          <w:numId w:val="1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68827B6B" w14:textId="77777777" w:rsidR="00040A28" w:rsidRDefault="00040A28" w:rsidP="00040A28">
      <w:pPr>
        <w:snapToGrid w:val="0"/>
        <w:rPr>
          <w:rFonts w:ascii="Times New Roman" w:hAnsi="Times New Roman"/>
          <w:szCs w:val="21"/>
        </w:rPr>
      </w:pPr>
      <w:r>
        <w:rPr>
          <w:rFonts w:ascii="Times New Roman" w:hAnsi="Times New Roman"/>
          <w:szCs w:val="21"/>
        </w:rPr>
        <w:t>Electromagnetic Radiation</w:t>
      </w:r>
    </w:p>
    <w:p w14:paraId="70C5953B" w14:textId="77777777" w:rsidR="00040A28" w:rsidRDefault="00040A28" w:rsidP="00040A28">
      <w:pPr>
        <w:snapToGrid w:val="0"/>
        <w:rPr>
          <w:rFonts w:ascii="Times New Roman" w:hAnsi="Times New Roman"/>
          <w:szCs w:val="21"/>
        </w:rPr>
      </w:pPr>
    </w:p>
    <w:p w14:paraId="66FADEB5" w14:textId="77777777" w:rsidR="00040A28" w:rsidRPr="009E0BD9" w:rsidRDefault="00040A28" w:rsidP="00E92E78">
      <w:pPr>
        <w:pStyle w:val="ae"/>
        <w:widowControl/>
        <w:numPr>
          <w:ilvl w:val="0"/>
          <w:numId w:val="1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413EC3B5" w14:textId="77777777" w:rsidR="009E0BD9" w:rsidRPr="002D34AC" w:rsidRDefault="009E0BD9" w:rsidP="0074768F">
      <w:pPr>
        <w:snapToGrid w:val="0"/>
        <w:rPr>
          <w:rFonts w:ascii="Times New Roman" w:hAnsi="Times New Roman"/>
          <w:szCs w:val="21"/>
        </w:rPr>
      </w:pPr>
      <w:r w:rsidRPr="002D34AC">
        <w:rPr>
          <w:rFonts w:ascii="AdvP4A213B" w:hAnsi="AdvP4A213B"/>
          <w:color w:val="000000"/>
        </w:rPr>
        <w:br/>
      </w:r>
      <w:r>
        <w:rPr>
          <w:rFonts w:ascii="Times New Roman" w:hAnsi="Times New Roman"/>
          <w:szCs w:val="21"/>
        </w:rPr>
        <w:t>Contents</w:t>
      </w:r>
    </w:p>
    <w:p w14:paraId="1FE6DD8F" w14:textId="77777777" w:rsidR="009E0BD9" w:rsidRDefault="009E0BD9" w:rsidP="0074768F">
      <w:pPr>
        <w:snapToGrid w:val="0"/>
        <w:rPr>
          <w:rFonts w:ascii="AdvP41153C" w:hAnsi="AdvP41153C"/>
          <w:color w:val="000000"/>
        </w:rPr>
      </w:pPr>
      <w:r w:rsidRPr="002D34AC">
        <w:rPr>
          <w:rFonts w:ascii="AdvP41153C" w:hAnsi="AdvP41153C"/>
          <w:color w:val="000000"/>
        </w:rPr>
        <w:t xml:space="preserve">6.1 Electromagnetic Radiation </w:t>
      </w:r>
      <w:r w:rsidRPr="002D34AC">
        <w:rPr>
          <w:rFonts w:ascii="AdvP41153C" w:hAnsi="AdvP41153C"/>
          <w:color w:val="000000"/>
        </w:rPr>
        <w:br/>
        <w:t xml:space="preserve">6.2 Molecules and Electromagnetic Radiation </w:t>
      </w:r>
      <w:r w:rsidRPr="002D34AC">
        <w:rPr>
          <w:rFonts w:ascii="AdvP41153C" w:hAnsi="AdvP41153C"/>
          <w:color w:val="000000"/>
        </w:rPr>
        <w:br/>
        <w:t xml:space="preserve">6.3 Atoms and Electromagnetic Radiation </w:t>
      </w:r>
      <w:r w:rsidRPr="002D34AC">
        <w:rPr>
          <w:rFonts w:ascii="AdvP41153C" w:hAnsi="AdvP41153C"/>
          <w:color w:val="000000"/>
        </w:rPr>
        <w:br/>
        <w:t xml:space="preserve">6.4 Summary </w:t>
      </w:r>
    </w:p>
    <w:p w14:paraId="76CE7284" w14:textId="77777777" w:rsidR="009E0BD9" w:rsidRDefault="009E0BD9" w:rsidP="0074768F">
      <w:pPr>
        <w:snapToGrid w:val="0"/>
        <w:rPr>
          <w:rFonts w:ascii="AdvP41153C" w:hAnsi="AdvP41153C"/>
          <w:color w:val="000000"/>
        </w:rPr>
      </w:pPr>
    </w:p>
    <w:p w14:paraId="690C1B4D" w14:textId="77777777" w:rsidR="009E0BD9" w:rsidRDefault="009E0BD9" w:rsidP="0074768F">
      <w:pPr>
        <w:snapToGrid w:val="0"/>
        <w:rPr>
          <w:rFonts w:ascii="Times New Roman" w:hAnsi="Times New Roman"/>
        </w:rPr>
      </w:pPr>
      <w:r w:rsidRPr="00AE6AE0">
        <w:rPr>
          <w:rFonts w:ascii="Times New Roman" w:hAnsi="Times New Roman"/>
        </w:rPr>
        <w:t>Problems:</w:t>
      </w:r>
    </w:p>
    <w:p w14:paraId="108041CD" w14:textId="77777777" w:rsidR="009E0BD9" w:rsidRPr="00576749" w:rsidRDefault="009E0BD9" w:rsidP="00E92E78">
      <w:pPr>
        <w:pStyle w:val="ad"/>
        <w:widowControl/>
        <w:numPr>
          <w:ilvl w:val="0"/>
          <w:numId w:val="19"/>
        </w:numPr>
        <w:spacing w:beforeAutospacing="0" w:afterAutospacing="0"/>
        <w:jc w:val="both"/>
        <w:rPr>
          <w:rFonts w:ascii="AdvP41153C" w:hAnsi="AdvP41153C"/>
          <w:color w:val="000000"/>
          <w:sz w:val="20"/>
          <w:szCs w:val="20"/>
        </w:rPr>
      </w:pPr>
      <w:r w:rsidRPr="00576749">
        <w:rPr>
          <w:rFonts w:ascii="AdvP41153C" w:hAnsi="AdvP41153C" w:hint="eastAsia"/>
          <w:color w:val="000000"/>
          <w:sz w:val="20"/>
          <w:szCs w:val="20"/>
        </w:rPr>
        <w:t>What are categories of spectroscopic methods according to their principle of separation?</w:t>
      </w:r>
    </w:p>
    <w:p w14:paraId="23690D5F" w14:textId="77777777" w:rsidR="009E0BD9" w:rsidRPr="00576749" w:rsidRDefault="009E0BD9" w:rsidP="00E92E78">
      <w:pPr>
        <w:pStyle w:val="ad"/>
        <w:widowControl/>
        <w:numPr>
          <w:ilvl w:val="0"/>
          <w:numId w:val="19"/>
        </w:numPr>
        <w:spacing w:beforeAutospacing="0" w:afterAutospacing="0"/>
        <w:jc w:val="both"/>
        <w:rPr>
          <w:rFonts w:ascii="AdvP41153C" w:hAnsi="AdvP41153C"/>
          <w:color w:val="000000"/>
          <w:sz w:val="20"/>
          <w:szCs w:val="20"/>
        </w:rPr>
      </w:pPr>
      <w:r w:rsidRPr="00576749">
        <w:rPr>
          <w:rFonts w:ascii="AdvP41153C" w:hAnsi="AdvP41153C" w:hint="eastAsia"/>
          <w:color w:val="000000"/>
          <w:sz w:val="20"/>
          <w:szCs w:val="20"/>
        </w:rPr>
        <w:t>What</w:t>
      </w:r>
      <w:r w:rsidRPr="00576749">
        <w:rPr>
          <w:rFonts w:ascii="AdvP41153C" w:hAnsi="AdvP41153C"/>
          <w:color w:val="000000"/>
          <w:sz w:val="20"/>
          <w:szCs w:val="20"/>
        </w:rPr>
        <w:t>’</w:t>
      </w:r>
      <w:r w:rsidRPr="00576749">
        <w:rPr>
          <w:rFonts w:ascii="AdvP41153C" w:hAnsi="AdvP41153C" w:hint="eastAsia"/>
          <w:color w:val="000000"/>
          <w:sz w:val="20"/>
          <w:szCs w:val="20"/>
        </w:rPr>
        <w:t xml:space="preserve">s the </w:t>
      </w:r>
      <w:r w:rsidRPr="00576749">
        <w:rPr>
          <w:rFonts w:ascii="AdvP41153C" w:hAnsi="AdvP41153C"/>
          <w:color w:val="000000"/>
          <w:sz w:val="20"/>
          <w:szCs w:val="20"/>
        </w:rPr>
        <w:t>electromagnetic radiation</w:t>
      </w:r>
      <w:r w:rsidRPr="00576749">
        <w:rPr>
          <w:rFonts w:ascii="AdvP41153C" w:hAnsi="AdvP41153C" w:hint="eastAsia"/>
          <w:color w:val="000000"/>
          <w:sz w:val="20"/>
          <w:szCs w:val="20"/>
        </w:rPr>
        <w:t xml:space="preserve"> in </w:t>
      </w:r>
      <w:r w:rsidRPr="00576749">
        <w:rPr>
          <w:rFonts w:ascii="AdvP41153C" w:hAnsi="AdvP41153C"/>
          <w:color w:val="000000"/>
          <w:sz w:val="20"/>
          <w:szCs w:val="20"/>
        </w:rPr>
        <w:t>the wavelength region</w:t>
      </w:r>
      <w:r w:rsidRPr="00576749">
        <w:rPr>
          <w:rFonts w:ascii="AdvP41153C" w:hAnsi="AdvP41153C" w:hint="eastAsia"/>
          <w:color w:val="000000"/>
          <w:sz w:val="20"/>
          <w:szCs w:val="20"/>
        </w:rPr>
        <w:t xml:space="preserve"> of UV radiation?</w:t>
      </w:r>
    </w:p>
    <w:p w14:paraId="1032BC52" w14:textId="77777777" w:rsidR="009E0BD9" w:rsidRPr="00576749" w:rsidRDefault="009E0BD9" w:rsidP="00E92E78">
      <w:pPr>
        <w:pStyle w:val="ad"/>
        <w:widowControl/>
        <w:numPr>
          <w:ilvl w:val="0"/>
          <w:numId w:val="19"/>
        </w:numPr>
        <w:spacing w:beforeAutospacing="0" w:afterAutospacing="0"/>
        <w:jc w:val="both"/>
        <w:rPr>
          <w:rFonts w:ascii="AdvP41153C" w:hAnsi="AdvP41153C"/>
          <w:color w:val="000000"/>
          <w:sz w:val="20"/>
          <w:szCs w:val="20"/>
        </w:rPr>
      </w:pPr>
      <w:r w:rsidRPr="00576749">
        <w:rPr>
          <w:rFonts w:ascii="AdvP41153C" w:hAnsi="AdvP41153C" w:hint="eastAsia"/>
          <w:color w:val="000000"/>
          <w:sz w:val="20"/>
          <w:szCs w:val="20"/>
        </w:rPr>
        <w:t>What is the principle of atomic absorption spectroscopy?</w:t>
      </w:r>
    </w:p>
    <w:p w14:paraId="056F6238" w14:textId="77777777" w:rsidR="009E0BD9" w:rsidRDefault="009E0BD9" w:rsidP="0074768F">
      <w:pPr>
        <w:snapToGrid w:val="0"/>
        <w:rPr>
          <w:rFonts w:ascii="Times New Roman" w:hAnsi="Times New Roman"/>
        </w:rPr>
      </w:pPr>
    </w:p>
    <w:p w14:paraId="1D17BC50" w14:textId="77777777" w:rsidR="00040A28" w:rsidRPr="00040A28" w:rsidRDefault="00040A28" w:rsidP="00E92E78">
      <w:pPr>
        <w:pStyle w:val="ae"/>
        <w:widowControl/>
        <w:numPr>
          <w:ilvl w:val="0"/>
          <w:numId w:val="18"/>
        </w:numPr>
        <w:spacing w:beforeLines="50" w:before="156" w:afterLines="50" w:after="156"/>
        <w:ind w:firstLineChars="0"/>
        <w:rPr>
          <w:rFonts w:ascii="宋体" w:eastAsia="宋体" w:hAnsi="宋体" w:cs="宋体"/>
          <w:color w:val="000000"/>
          <w:kern w:val="0"/>
          <w:szCs w:val="21"/>
        </w:rPr>
      </w:pPr>
      <w:bookmarkStart w:id="24" w:name="OLE_LINK27"/>
      <w:bookmarkStart w:id="25" w:name="OLE_LINK28"/>
      <w:r w:rsidRPr="00040A28">
        <w:rPr>
          <w:rFonts w:ascii="宋体" w:eastAsia="宋体" w:hAnsi="宋体" w:cs="宋体" w:hint="eastAsia"/>
          <w:color w:val="000000"/>
          <w:kern w:val="0"/>
          <w:szCs w:val="21"/>
        </w:rPr>
        <w:t xml:space="preserve">教学方法 </w:t>
      </w:r>
    </w:p>
    <w:p w14:paraId="32A004DB" w14:textId="77777777" w:rsidR="00040A28" w:rsidRPr="009E0BD9" w:rsidRDefault="00040A28" w:rsidP="00040A28">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3FE71D73" w14:textId="77777777" w:rsidR="00040A28" w:rsidRPr="00040A28" w:rsidRDefault="00040A28" w:rsidP="00E92E78">
      <w:pPr>
        <w:pStyle w:val="ae"/>
        <w:widowControl/>
        <w:numPr>
          <w:ilvl w:val="0"/>
          <w:numId w:val="18"/>
        </w:numPr>
        <w:spacing w:beforeLines="50" w:before="156" w:afterLines="50" w:after="156"/>
        <w:ind w:firstLineChars="0"/>
        <w:rPr>
          <w:rFonts w:ascii="宋体" w:eastAsia="宋体" w:hAnsi="宋体" w:cs="TimesNewRomanPSMT"/>
          <w:color w:val="000000"/>
          <w:kern w:val="0"/>
          <w:szCs w:val="21"/>
        </w:rPr>
      </w:pPr>
      <w:r w:rsidRPr="00040A28">
        <w:rPr>
          <w:rFonts w:ascii="宋体" w:eastAsia="宋体" w:hAnsi="宋体" w:cs="TimesNewRomanPSMT" w:hint="eastAsia"/>
          <w:color w:val="000000"/>
          <w:kern w:val="0"/>
          <w:szCs w:val="21"/>
        </w:rPr>
        <w:t>教学评价</w:t>
      </w:r>
    </w:p>
    <w:p w14:paraId="2061A117" w14:textId="77777777" w:rsidR="00040A28" w:rsidRPr="009E0BD9" w:rsidRDefault="00040A28" w:rsidP="00040A28">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24"/>
    <w:bookmarkEnd w:id="25"/>
    <w:p w14:paraId="5C6DC0CD" w14:textId="77777777" w:rsidR="009E0BD9" w:rsidRDefault="009E0BD9" w:rsidP="0074768F">
      <w:pPr>
        <w:snapToGrid w:val="0"/>
        <w:rPr>
          <w:rFonts w:ascii="AdvP4A213B" w:hAnsi="AdvP4A213B"/>
          <w:color w:val="000000"/>
        </w:rPr>
      </w:pPr>
      <w:r w:rsidRPr="002D34AC">
        <w:rPr>
          <w:rFonts w:ascii="AdvP41153C" w:hAnsi="AdvP41153C"/>
          <w:color w:val="000000"/>
        </w:rPr>
        <w:br/>
      </w:r>
      <w:r w:rsidRPr="007E0334">
        <w:rPr>
          <w:rFonts w:ascii="Times New Roman" w:hAnsi="Times New Roman"/>
          <w:b/>
          <w:szCs w:val="21"/>
        </w:rPr>
        <w:t>Chapter</w:t>
      </w:r>
      <w:r w:rsidRPr="007728ED">
        <w:rPr>
          <w:rFonts w:ascii="Times New Roman" w:hAnsi="Times New Roman"/>
          <w:b/>
          <w:szCs w:val="21"/>
        </w:rPr>
        <w:t xml:space="preserve"> 7 UV Spectrophotometry</w:t>
      </w:r>
      <w:r>
        <w:rPr>
          <w:rFonts w:ascii="AdvP4A213B" w:hAnsi="AdvP4A213B"/>
          <w:color w:val="000000"/>
        </w:rPr>
        <w:t xml:space="preserve"> </w:t>
      </w:r>
    </w:p>
    <w:p w14:paraId="798A6351" w14:textId="77777777" w:rsidR="00040A28" w:rsidRDefault="00040A28" w:rsidP="00E92E78">
      <w:pPr>
        <w:pStyle w:val="ae"/>
        <w:widowControl/>
        <w:numPr>
          <w:ilvl w:val="0"/>
          <w:numId w:val="2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4D111B60" w14:textId="77777777" w:rsidR="00040A28" w:rsidRPr="00EB15EA" w:rsidRDefault="00040A28" w:rsidP="00040A28">
      <w:pPr>
        <w:autoSpaceDE w:val="0"/>
        <w:autoSpaceDN w:val="0"/>
        <w:adjustRightInd w:val="0"/>
        <w:rPr>
          <w:rFonts w:ascii="宋体" w:eastAsia="宋体" w:hAnsi="宋体" w:cs="宋体"/>
          <w:color w:val="000000"/>
          <w:kern w:val="0"/>
          <w:szCs w:val="21"/>
        </w:rPr>
      </w:pPr>
      <w:r>
        <w:rPr>
          <w:rFonts w:ascii="AdvP4B2E3F" w:hAnsi="AdvP4B2E3F" w:cs="AdvP4B2E3F"/>
          <w:kern w:val="0"/>
          <w:sz w:val="20"/>
          <w:szCs w:val="20"/>
        </w:rPr>
        <w:t>This chapter reviews the principles of quantitative determination and identification based on UV spectrophotometry. UV spectrophotometry is an official method in Ph.Eur. It is used for quality control of active ingredients, excipients and pharmaceutical products. Instrumentation is discussed briefly and some practical tips in conjunction with UV spectrophotometry are also discussed in this chapter. Examples of how the technique is used for identification and quantitative determinations with regard to ingredients and pharmaceutical products are discussed in Chapters 21 and 22, respectively.</w:t>
      </w:r>
    </w:p>
    <w:p w14:paraId="245422F2" w14:textId="77777777" w:rsidR="00040A28" w:rsidRPr="009E0BD9" w:rsidRDefault="00040A28" w:rsidP="00E92E78">
      <w:pPr>
        <w:pStyle w:val="ae"/>
        <w:widowControl/>
        <w:numPr>
          <w:ilvl w:val="0"/>
          <w:numId w:val="2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4ACD5510" w14:textId="77777777" w:rsidR="00040A28" w:rsidRDefault="00040A28" w:rsidP="00040A28">
      <w:pPr>
        <w:snapToGrid w:val="0"/>
        <w:rPr>
          <w:rFonts w:ascii="Times New Roman" w:hAnsi="Times New Roman"/>
          <w:szCs w:val="21"/>
        </w:rPr>
      </w:pPr>
      <w:r>
        <w:rPr>
          <w:rFonts w:ascii="Times New Roman" w:hAnsi="Times New Roman"/>
          <w:szCs w:val="21"/>
        </w:rPr>
        <w:t xml:space="preserve">Instrumentation of UV spectrometry </w:t>
      </w:r>
    </w:p>
    <w:p w14:paraId="424514AA" w14:textId="77777777" w:rsidR="00040A28" w:rsidRDefault="00040A28" w:rsidP="00040A28">
      <w:pPr>
        <w:snapToGrid w:val="0"/>
        <w:rPr>
          <w:rFonts w:ascii="Times New Roman" w:hAnsi="Times New Roman"/>
          <w:szCs w:val="21"/>
        </w:rPr>
      </w:pPr>
    </w:p>
    <w:p w14:paraId="6F368D08" w14:textId="77777777" w:rsidR="00040A28" w:rsidRPr="009E0BD9" w:rsidRDefault="00040A28" w:rsidP="00E92E78">
      <w:pPr>
        <w:pStyle w:val="ae"/>
        <w:widowControl/>
        <w:numPr>
          <w:ilvl w:val="0"/>
          <w:numId w:val="2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1ACD4C7E" w14:textId="77777777" w:rsidR="009E0BD9" w:rsidRPr="002D34AC" w:rsidRDefault="009E0BD9" w:rsidP="0074768F">
      <w:pPr>
        <w:snapToGrid w:val="0"/>
        <w:rPr>
          <w:rFonts w:ascii="Times New Roman" w:hAnsi="Times New Roman"/>
          <w:szCs w:val="21"/>
        </w:rPr>
      </w:pPr>
      <w:r>
        <w:rPr>
          <w:rFonts w:ascii="Times New Roman" w:hAnsi="Times New Roman"/>
          <w:szCs w:val="21"/>
        </w:rPr>
        <w:t>Contents</w:t>
      </w:r>
    </w:p>
    <w:p w14:paraId="50FC367E" w14:textId="77777777" w:rsidR="009E0BD9" w:rsidRDefault="009E0BD9" w:rsidP="0074768F">
      <w:pPr>
        <w:snapToGrid w:val="0"/>
        <w:rPr>
          <w:rFonts w:ascii="AdvP41153C" w:hAnsi="AdvP41153C"/>
          <w:color w:val="000000"/>
        </w:rPr>
      </w:pPr>
      <w:r w:rsidRPr="002D34AC">
        <w:rPr>
          <w:rFonts w:ascii="AdvP41153C" w:hAnsi="AdvP41153C"/>
          <w:color w:val="000000"/>
        </w:rPr>
        <w:lastRenderedPageBreak/>
        <w:t xml:space="preserve">7.1 Principle of Quantitative Determination </w:t>
      </w:r>
      <w:r w:rsidRPr="002D34AC">
        <w:rPr>
          <w:rFonts w:ascii="AdvP41153C" w:hAnsi="AdvP41153C"/>
          <w:color w:val="000000"/>
        </w:rPr>
        <w:br/>
        <w:t xml:space="preserve">7.2 Principle of Identification </w:t>
      </w:r>
      <w:r w:rsidRPr="002D34AC">
        <w:rPr>
          <w:rFonts w:ascii="AdvP41153C" w:hAnsi="AdvP41153C"/>
          <w:color w:val="000000"/>
        </w:rPr>
        <w:br/>
        <w:t xml:space="preserve">7.3 Which Substances Have Strong UV Absorbance? </w:t>
      </w:r>
      <w:r w:rsidRPr="002D34AC">
        <w:rPr>
          <w:rFonts w:ascii="AdvP41153C" w:hAnsi="AdvP41153C"/>
          <w:color w:val="000000"/>
        </w:rPr>
        <w:br/>
        <w:t xml:space="preserve">7.4 Instrumentation </w:t>
      </w:r>
      <w:r w:rsidRPr="002D34AC">
        <w:rPr>
          <w:rFonts w:ascii="AdvP41153C" w:hAnsi="AdvP41153C"/>
          <w:color w:val="000000"/>
        </w:rPr>
        <w:br/>
        <w:t xml:space="preserve">7.5 Practical Work and Method Development </w:t>
      </w:r>
      <w:r w:rsidRPr="002D34AC">
        <w:rPr>
          <w:rFonts w:ascii="AdvP41153C" w:hAnsi="AdvP41153C"/>
          <w:color w:val="000000"/>
        </w:rPr>
        <w:br/>
        <w:t>7.6 Areas of Usage and Performance</w:t>
      </w:r>
      <w:r w:rsidRPr="002D34AC">
        <w:rPr>
          <w:rFonts w:ascii="AdvP41153C" w:hAnsi="AdvP41153C"/>
          <w:color w:val="000000"/>
        </w:rPr>
        <w:br/>
        <w:t xml:space="preserve">7.7 System Testing </w:t>
      </w:r>
      <w:r w:rsidRPr="002D34AC">
        <w:rPr>
          <w:rFonts w:ascii="AdvP41153C" w:hAnsi="AdvP41153C"/>
          <w:color w:val="000000"/>
        </w:rPr>
        <w:br/>
        <w:t xml:space="preserve">7.8 Summary </w:t>
      </w:r>
    </w:p>
    <w:p w14:paraId="76C36CDE" w14:textId="77777777" w:rsidR="009E0BD9" w:rsidRDefault="009E0BD9" w:rsidP="0074768F">
      <w:pPr>
        <w:snapToGrid w:val="0"/>
        <w:rPr>
          <w:rFonts w:ascii="AdvP41153C" w:hAnsi="AdvP41153C"/>
          <w:color w:val="000000"/>
        </w:rPr>
      </w:pPr>
    </w:p>
    <w:p w14:paraId="42346C78"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7032201E" w14:textId="77777777" w:rsidR="009E0BD9" w:rsidRPr="00576749" w:rsidRDefault="009E0BD9" w:rsidP="00E92E78">
      <w:pPr>
        <w:pStyle w:val="ad"/>
        <w:widowControl/>
        <w:numPr>
          <w:ilvl w:val="0"/>
          <w:numId w:val="21"/>
        </w:numPr>
        <w:spacing w:beforeAutospacing="0" w:afterAutospacing="0"/>
        <w:jc w:val="both"/>
        <w:rPr>
          <w:rFonts w:ascii="AdvP41153C" w:hAnsi="AdvP41153C"/>
          <w:color w:val="000000"/>
          <w:sz w:val="20"/>
          <w:szCs w:val="20"/>
        </w:rPr>
      </w:pPr>
      <w:r w:rsidRPr="00576749">
        <w:rPr>
          <w:rFonts w:ascii="AdvP41153C" w:hAnsi="AdvP41153C" w:hint="eastAsia"/>
          <w:color w:val="000000"/>
          <w:sz w:val="20"/>
          <w:szCs w:val="20"/>
        </w:rPr>
        <w:t xml:space="preserve">What is the principle of </w:t>
      </w:r>
      <w:r w:rsidRPr="00576749">
        <w:rPr>
          <w:rFonts w:ascii="AdvP41153C" w:hAnsi="AdvP41153C"/>
          <w:color w:val="000000"/>
          <w:sz w:val="20"/>
          <w:szCs w:val="20"/>
        </w:rPr>
        <w:t>UV Spectrophotometry</w:t>
      </w:r>
      <w:r w:rsidRPr="00576749">
        <w:rPr>
          <w:rFonts w:ascii="AdvP41153C" w:hAnsi="AdvP41153C" w:hint="eastAsia"/>
          <w:color w:val="000000"/>
          <w:sz w:val="20"/>
          <w:szCs w:val="20"/>
        </w:rPr>
        <w:t>?</w:t>
      </w:r>
    </w:p>
    <w:p w14:paraId="4E0707A6" w14:textId="77777777" w:rsidR="009E0BD9" w:rsidRPr="00576749" w:rsidRDefault="009E0BD9" w:rsidP="00E92E78">
      <w:pPr>
        <w:pStyle w:val="ad"/>
        <w:widowControl/>
        <w:numPr>
          <w:ilvl w:val="0"/>
          <w:numId w:val="21"/>
        </w:numPr>
        <w:spacing w:beforeAutospacing="0" w:afterAutospacing="0"/>
        <w:jc w:val="both"/>
        <w:rPr>
          <w:rFonts w:ascii="AdvP41153C" w:hAnsi="AdvP41153C"/>
          <w:color w:val="000000"/>
          <w:sz w:val="20"/>
          <w:szCs w:val="20"/>
        </w:rPr>
      </w:pPr>
      <w:r w:rsidRPr="00576749">
        <w:rPr>
          <w:rFonts w:ascii="AdvP41153C" w:hAnsi="AdvP41153C" w:hint="eastAsia"/>
          <w:color w:val="000000"/>
          <w:sz w:val="20"/>
          <w:szCs w:val="20"/>
        </w:rPr>
        <w:t>What does each parameter refer to in Beer</w:t>
      </w:r>
      <w:r w:rsidRPr="00576749">
        <w:rPr>
          <w:rFonts w:ascii="AdvP41153C" w:hAnsi="AdvP41153C"/>
          <w:color w:val="000000"/>
          <w:sz w:val="20"/>
          <w:szCs w:val="20"/>
        </w:rPr>
        <w:t>’</w:t>
      </w:r>
      <w:r w:rsidRPr="00576749">
        <w:rPr>
          <w:rFonts w:ascii="AdvP41153C" w:hAnsi="AdvP41153C" w:hint="eastAsia"/>
          <w:color w:val="000000"/>
          <w:sz w:val="20"/>
          <w:szCs w:val="20"/>
        </w:rPr>
        <w:t>s law?</w:t>
      </w:r>
    </w:p>
    <w:p w14:paraId="7EBD42BE" w14:textId="77777777" w:rsidR="009E0BD9" w:rsidRPr="00576749" w:rsidRDefault="009E0BD9" w:rsidP="00E92E78">
      <w:pPr>
        <w:pStyle w:val="ad"/>
        <w:widowControl/>
        <w:numPr>
          <w:ilvl w:val="0"/>
          <w:numId w:val="21"/>
        </w:numPr>
        <w:spacing w:beforeAutospacing="0" w:afterAutospacing="0"/>
        <w:jc w:val="both"/>
        <w:rPr>
          <w:rFonts w:ascii="AdvP41153C" w:hAnsi="AdvP41153C"/>
          <w:color w:val="000000"/>
          <w:sz w:val="20"/>
          <w:szCs w:val="20"/>
        </w:rPr>
      </w:pPr>
      <w:r w:rsidRPr="00576749">
        <w:rPr>
          <w:rFonts w:ascii="AdvP41153C" w:hAnsi="AdvP41153C"/>
          <w:color w:val="000000"/>
          <w:sz w:val="20"/>
          <w:szCs w:val="20"/>
        </w:rPr>
        <w:t xml:space="preserve">Which </w:t>
      </w:r>
      <w:r w:rsidRPr="00576749">
        <w:rPr>
          <w:rFonts w:ascii="AdvP41153C" w:hAnsi="AdvP41153C" w:hint="eastAsia"/>
          <w:color w:val="000000"/>
          <w:sz w:val="20"/>
          <w:szCs w:val="20"/>
        </w:rPr>
        <w:t>s</w:t>
      </w:r>
      <w:r w:rsidRPr="00576749">
        <w:rPr>
          <w:rFonts w:ascii="AdvP41153C" w:hAnsi="AdvP41153C"/>
          <w:color w:val="000000"/>
          <w:sz w:val="20"/>
          <w:szCs w:val="20"/>
        </w:rPr>
        <w:t xml:space="preserve">ubstances </w:t>
      </w:r>
      <w:r w:rsidRPr="00576749">
        <w:rPr>
          <w:rFonts w:ascii="AdvP41153C" w:hAnsi="AdvP41153C" w:hint="eastAsia"/>
          <w:color w:val="000000"/>
          <w:sz w:val="20"/>
          <w:szCs w:val="20"/>
        </w:rPr>
        <w:t>h</w:t>
      </w:r>
      <w:r w:rsidRPr="00576749">
        <w:rPr>
          <w:rFonts w:ascii="AdvP41153C" w:hAnsi="AdvP41153C"/>
          <w:color w:val="000000"/>
          <w:sz w:val="20"/>
          <w:szCs w:val="20"/>
        </w:rPr>
        <w:t xml:space="preserve">ave </w:t>
      </w:r>
      <w:r w:rsidRPr="00576749">
        <w:rPr>
          <w:rFonts w:ascii="AdvP41153C" w:hAnsi="AdvP41153C" w:hint="eastAsia"/>
          <w:color w:val="000000"/>
          <w:sz w:val="20"/>
          <w:szCs w:val="20"/>
        </w:rPr>
        <w:t>s</w:t>
      </w:r>
      <w:r w:rsidRPr="00576749">
        <w:rPr>
          <w:rFonts w:ascii="AdvP41153C" w:hAnsi="AdvP41153C"/>
          <w:color w:val="000000"/>
          <w:sz w:val="20"/>
          <w:szCs w:val="20"/>
        </w:rPr>
        <w:t>trong UV</w:t>
      </w:r>
      <w:r w:rsidRPr="00576749">
        <w:rPr>
          <w:rFonts w:ascii="AdvP41153C" w:hAnsi="AdvP41153C" w:hint="eastAsia"/>
          <w:color w:val="000000"/>
          <w:sz w:val="20"/>
          <w:szCs w:val="20"/>
        </w:rPr>
        <w:t xml:space="preserve"> a</w:t>
      </w:r>
      <w:r w:rsidRPr="00576749">
        <w:rPr>
          <w:rFonts w:ascii="AdvP41153C" w:hAnsi="AdvP41153C"/>
          <w:color w:val="000000"/>
          <w:sz w:val="20"/>
          <w:szCs w:val="20"/>
        </w:rPr>
        <w:t>bsorbance?</w:t>
      </w:r>
    </w:p>
    <w:p w14:paraId="3DB67241" w14:textId="77777777" w:rsidR="009E0BD9" w:rsidRPr="00576749" w:rsidRDefault="009E0BD9" w:rsidP="00E92E78">
      <w:pPr>
        <w:pStyle w:val="ad"/>
        <w:widowControl/>
        <w:numPr>
          <w:ilvl w:val="0"/>
          <w:numId w:val="21"/>
        </w:numPr>
        <w:spacing w:beforeAutospacing="0" w:afterAutospacing="0"/>
        <w:jc w:val="both"/>
        <w:rPr>
          <w:rFonts w:ascii="AdvP41153C" w:hAnsi="AdvP41153C"/>
          <w:color w:val="000000"/>
          <w:sz w:val="20"/>
          <w:szCs w:val="20"/>
        </w:rPr>
      </w:pPr>
      <w:r w:rsidRPr="00576749">
        <w:rPr>
          <w:rFonts w:ascii="AdvP41153C" w:hAnsi="AdvP41153C" w:hint="eastAsia"/>
          <w:color w:val="000000"/>
          <w:sz w:val="20"/>
          <w:szCs w:val="20"/>
        </w:rPr>
        <w:t>What points are essential of the use of methods based on UV spectrophotometry?</w:t>
      </w:r>
    </w:p>
    <w:p w14:paraId="1B49EB93" w14:textId="77777777" w:rsidR="009E0BD9" w:rsidRPr="00576749" w:rsidRDefault="009E0BD9" w:rsidP="00E92E78">
      <w:pPr>
        <w:pStyle w:val="ad"/>
        <w:widowControl/>
        <w:numPr>
          <w:ilvl w:val="0"/>
          <w:numId w:val="21"/>
        </w:numPr>
        <w:spacing w:beforeAutospacing="0" w:afterAutospacing="0"/>
        <w:jc w:val="both"/>
        <w:rPr>
          <w:rFonts w:ascii="AdvP41153C" w:hAnsi="AdvP41153C"/>
          <w:color w:val="000000"/>
          <w:sz w:val="20"/>
          <w:szCs w:val="20"/>
        </w:rPr>
      </w:pPr>
      <w:r w:rsidRPr="00576749">
        <w:rPr>
          <w:rFonts w:ascii="AdvP41153C" w:hAnsi="AdvP41153C"/>
          <w:color w:val="000000"/>
          <w:sz w:val="20"/>
          <w:szCs w:val="20"/>
        </w:rPr>
        <w:t>Which</w:t>
      </w:r>
      <w:r w:rsidRPr="00576749">
        <w:rPr>
          <w:rFonts w:ascii="AdvP41153C" w:hAnsi="AdvP41153C" w:hint="eastAsia"/>
          <w:color w:val="000000"/>
          <w:sz w:val="20"/>
          <w:szCs w:val="20"/>
        </w:rPr>
        <w:t xml:space="preserve"> area is particularly suitable for UV spectrophotometry?</w:t>
      </w:r>
    </w:p>
    <w:p w14:paraId="7DDF3692" w14:textId="77777777" w:rsidR="009E0BD9" w:rsidRPr="00576749" w:rsidRDefault="009E0BD9" w:rsidP="0074768F">
      <w:pPr>
        <w:snapToGrid w:val="0"/>
        <w:rPr>
          <w:rFonts w:ascii="AdvP41153C" w:hAnsi="AdvP41153C"/>
          <w:color w:val="000000"/>
        </w:rPr>
      </w:pPr>
    </w:p>
    <w:p w14:paraId="773D8CE0" w14:textId="77777777" w:rsidR="00040A28" w:rsidRPr="00040A28" w:rsidRDefault="00040A28" w:rsidP="00E92E78">
      <w:pPr>
        <w:pStyle w:val="ae"/>
        <w:widowControl/>
        <w:numPr>
          <w:ilvl w:val="0"/>
          <w:numId w:val="20"/>
        </w:numPr>
        <w:spacing w:beforeLines="50" w:before="156" w:afterLines="50" w:after="156"/>
        <w:ind w:firstLineChars="0"/>
        <w:rPr>
          <w:rFonts w:ascii="宋体" w:eastAsia="宋体" w:hAnsi="宋体" w:cs="宋体"/>
          <w:color w:val="000000"/>
          <w:kern w:val="0"/>
          <w:szCs w:val="21"/>
        </w:rPr>
      </w:pPr>
      <w:bookmarkStart w:id="26" w:name="OLE_LINK29"/>
      <w:bookmarkStart w:id="27" w:name="OLE_LINK30"/>
      <w:r w:rsidRPr="00040A28">
        <w:rPr>
          <w:rFonts w:ascii="宋体" w:eastAsia="宋体" w:hAnsi="宋体" w:cs="宋体" w:hint="eastAsia"/>
          <w:color w:val="000000"/>
          <w:kern w:val="0"/>
          <w:szCs w:val="21"/>
        </w:rPr>
        <w:t xml:space="preserve">教学方法 </w:t>
      </w:r>
    </w:p>
    <w:p w14:paraId="0F5267BC" w14:textId="77777777" w:rsidR="00040A28" w:rsidRPr="009E0BD9" w:rsidRDefault="00040A28" w:rsidP="00040A28">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67626299" w14:textId="77777777" w:rsidR="00040A28" w:rsidRPr="00040A28" w:rsidRDefault="00040A28" w:rsidP="00E92E78">
      <w:pPr>
        <w:pStyle w:val="ae"/>
        <w:widowControl/>
        <w:numPr>
          <w:ilvl w:val="0"/>
          <w:numId w:val="20"/>
        </w:numPr>
        <w:spacing w:beforeLines="50" w:before="156" w:afterLines="50" w:after="156"/>
        <w:ind w:firstLineChars="0"/>
        <w:rPr>
          <w:rFonts w:ascii="宋体" w:eastAsia="宋体" w:hAnsi="宋体" w:cs="TimesNewRomanPSMT"/>
          <w:color w:val="000000"/>
          <w:kern w:val="0"/>
          <w:szCs w:val="21"/>
        </w:rPr>
      </w:pPr>
      <w:r w:rsidRPr="00040A28">
        <w:rPr>
          <w:rFonts w:ascii="宋体" w:eastAsia="宋体" w:hAnsi="宋体" w:cs="TimesNewRomanPSMT" w:hint="eastAsia"/>
          <w:color w:val="000000"/>
          <w:kern w:val="0"/>
          <w:szCs w:val="21"/>
        </w:rPr>
        <w:t>教学评价</w:t>
      </w:r>
    </w:p>
    <w:p w14:paraId="446D767A" w14:textId="77777777" w:rsidR="00040A28" w:rsidRPr="009E0BD9" w:rsidRDefault="00040A28" w:rsidP="00040A28">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26"/>
    <w:bookmarkEnd w:id="27"/>
    <w:p w14:paraId="3666F991" w14:textId="77777777" w:rsidR="000C421D" w:rsidRDefault="000C421D" w:rsidP="0074768F">
      <w:pPr>
        <w:snapToGrid w:val="0"/>
        <w:rPr>
          <w:rFonts w:ascii="AdvP41153C" w:hAnsi="AdvP41153C"/>
          <w:color w:val="000000"/>
        </w:rPr>
      </w:pPr>
    </w:p>
    <w:p w14:paraId="278101F3" w14:textId="77777777" w:rsidR="009E0BD9" w:rsidRDefault="009E0BD9" w:rsidP="0074768F">
      <w:pPr>
        <w:snapToGrid w:val="0"/>
        <w:rPr>
          <w:rFonts w:ascii="AdvP4A213B" w:hAnsi="AdvP4A213B"/>
          <w:color w:val="000000"/>
        </w:rPr>
      </w:pPr>
      <w:r w:rsidRPr="007E0334">
        <w:rPr>
          <w:rFonts w:ascii="Times New Roman" w:hAnsi="Times New Roman"/>
          <w:b/>
          <w:szCs w:val="21"/>
        </w:rPr>
        <w:t>Chapter</w:t>
      </w:r>
      <w:r w:rsidRPr="007728ED">
        <w:rPr>
          <w:rFonts w:ascii="Times New Roman" w:hAnsi="Times New Roman"/>
          <w:b/>
          <w:szCs w:val="21"/>
        </w:rPr>
        <w:t xml:space="preserve"> 8 IR Spectrophotometry</w:t>
      </w:r>
      <w:r>
        <w:rPr>
          <w:rFonts w:ascii="AdvP4A213B" w:hAnsi="AdvP4A213B"/>
          <w:color w:val="000000"/>
        </w:rPr>
        <w:t xml:space="preserve"> </w:t>
      </w:r>
    </w:p>
    <w:p w14:paraId="1B348BB0" w14:textId="77777777" w:rsidR="009E0BD9" w:rsidRDefault="009E0BD9" w:rsidP="0074768F">
      <w:pPr>
        <w:snapToGrid w:val="0"/>
        <w:ind w:firstLineChars="200" w:firstLine="420"/>
        <w:rPr>
          <w:rFonts w:ascii="Times New Roman" w:eastAsia="黑体" w:hAnsi="Times New Roman"/>
          <w:szCs w:val="21"/>
        </w:rPr>
      </w:pPr>
    </w:p>
    <w:p w14:paraId="49DFB28F" w14:textId="77777777" w:rsidR="000A025F" w:rsidRDefault="000A025F" w:rsidP="00E92E78">
      <w:pPr>
        <w:pStyle w:val="ae"/>
        <w:widowControl/>
        <w:numPr>
          <w:ilvl w:val="0"/>
          <w:numId w:val="2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25D1E6B3" w14:textId="77777777" w:rsidR="000A025F" w:rsidRPr="00EB15EA" w:rsidRDefault="000A025F" w:rsidP="000A025F">
      <w:pPr>
        <w:autoSpaceDE w:val="0"/>
        <w:autoSpaceDN w:val="0"/>
        <w:adjustRightInd w:val="0"/>
        <w:rPr>
          <w:rFonts w:ascii="宋体" w:eastAsia="宋体" w:hAnsi="宋体" w:cs="宋体"/>
          <w:color w:val="000000"/>
          <w:kern w:val="0"/>
          <w:szCs w:val="21"/>
        </w:rPr>
      </w:pPr>
      <w:r>
        <w:rPr>
          <w:rFonts w:ascii="AdvP4B2E3F" w:hAnsi="AdvP4B2E3F" w:cs="AdvP4B2E3F"/>
          <w:kern w:val="0"/>
          <w:sz w:val="20"/>
          <w:szCs w:val="20"/>
        </w:rPr>
        <w:t>This chapter reviews infrared (IR) spectrophotometry and the closely related techniquenear infrared (NIR) spectrophotometry. Both techniques are official methods in Ph.Eur. IR spectrophotometry is primarily used for identification of pharmaceutical ingredients and pharmaceutical products. The chapter discussed the information that can be obtained in the different parts of the IR spectra and the instrumentation used. Examples of how the technique is employed for identification of raw materials and products are discussed in Chapters 21 and 22. NIR spectrophotometry is used both for quality control of pharmaceutical ingredient, for process control and for the control of finished products. The information that can be obtained from NIR spectra and the instrumentation used are discussed briefly.</w:t>
      </w:r>
    </w:p>
    <w:p w14:paraId="008C3733" w14:textId="77777777" w:rsidR="000A025F" w:rsidRPr="009E0BD9" w:rsidRDefault="000A025F" w:rsidP="00E92E78">
      <w:pPr>
        <w:pStyle w:val="ae"/>
        <w:widowControl/>
        <w:numPr>
          <w:ilvl w:val="0"/>
          <w:numId w:val="2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1E2E4EA9" w14:textId="77777777" w:rsidR="000A025F" w:rsidRDefault="000A025F" w:rsidP="000A025F">
      <w:pPr>
        <w:snapToGrid w:val="0"/>
        <w:rPr>
          <w:rFonts w:ascii="Times New Roman" w:hAnsi="Times New Roman"/>
          <w:szCs w:val="21"/>
        </w:rPr>
      </w:pPr>
      <w:r>
        <w:rPr>
          <w:rFonts w:ascii="Times New Roman" w:hAnsi="Times New Roman"/>
          <w:szCs w:val="21"/>
        </w:rPr>
        <w:t>The assignments of functional groups in IR</w:t>
      </w:r>
    </w:p>
    <w:p w14:paraId="718C6689" w14:textId="77777777" w:rsidR="000A025F" w:rsidRDefault="000A025F" w:rsidP="000A025F">
      <w:pPr>
        <w:snapToGrid w:val="0"/>
        <w:rPr>
          <w:rFonts w:ascii="Times New Roman" w:hAnsi="Times New Roman"/>
          <w:szCs w:val="21"/>
        </w:rPr>
      </w:pPr>
    </w:p>
    <w:p w14:paraId="32468381" w14:textId="77777777" w:rsidR="000A025F" w:rsidRPr="009E0BD9" w:rsidRDefault="000A025F" w:rsidP="00E92E78">
      <w:pPr>
        <w:pStyle w:val="ae"/>
        <w:widowControl/>
        <w:numPr>
          <w:ilvl w:val="0"/>
          <w:numId w:val="2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562FB31E" w14:textId="77777777" w:rsidR="009E0BD9" w:rsidRPr="002D34AC" w:rsidRDefault="009E0BD9" w:rsidP="0074768F">
      <w:pPr>
        <w:snapToGrid w:val="0"/>
        <w:rPr>
          <w:rFonts w:ascii="Times New Roman" w:hAnsi="Times New Roman"/>
          <w:szCs w:val="21"/>
        </w:rPr>
      </w:pPr>
      <w:r>
        <w:rPr>
          <w:rFonts w:ascii="Times New Roman" w:hAnsi="Times New Roman"/>
          <w:szCs w:val="21"/>
        </w:rPr>
        <w:t>Contents</w:t>
      </w:r>
    </w:p>
    <w:p w14:paraId="7EF77C22" w14:textId="77777777" w:rsidR="009E0BD9" w:rsidRDefault="009E0BD9" w:rsidP="0074768F">
      <w:pPr>
        <w:snapToGrid w:val="0"/>
        <w:rPr>
          <w:rFonts w:ascii="AdvP41153C" w:hAnsi="AdvP41153C"/>
          <w:color w:val="000000"/>
        </w:rPr>
      </w:pPr>
      <w:r w:rsidRPr="002D34AC">
        <w:rPr>
          <w:rFonts w:ascii="AdvP41153C" w:hAnsi="AdvP41153C"/>
          <w:color w:val="000000"/>
        </w:rPr>
        <w:t xml:space="preserve">8.1 IR Spectrophotometry </w:t>
      </w:r>
      <w:r w:rsidRPr="002D34AC">
        <w:rPr>
          <w:rFonts w:ascii="AdvP41153C" w:hAnsi="AdvP41153C"/>
          <w:color w:val="000000"/>
        </w:rPr>
        <w:br/>
        <w:t xml:space="preserve">8.2 Instrumentation </w:t>
      </w:r>
      <w:r w:rsidRPr="002D34AC">
        <w:rPr>
          <w:rFonts w:ascii="AdvP41153C" w:hAnsi="AdvP41153C"/>
          <w:color w:val="000000"/>
        </w:rPr>
        <w:br/>
        <w:t xml:space="preserve">8.3 Scope </w:t>
      </w:r>
      <w:r w:rsidRPr="002D34AC">
        <w:rPr>
          <w:rFonts w:ascii="AdvP41153C" w:hAnsi="AdvP41153C"/>
          <w:color w:val="000000"/>
        </w:rPr>
        <w:br/>
        <w:t xml:space="preserve">8.4 Instrument Calibration </w:t>
      </w:r>
      <w:r w:rsidRPr="002D34AC">
        <w:rPr>
          <w:rFonts w:ascii="AdvP41153C" w:hAnsi="AdvP41153C"/>
          <w:color w:val="000000"/>
        </w:rPr>
        <w:br/>
        <w:t xml:space="preserve">8.5 NIR Spectrophotometry </w:t>
      </w:r>
      <w:r w:rsidRPr="002D34AC">
        <w:rPr>
          <w:rFonts w:ascii="AdvP41153C" w:hAnsi="AdvP41153C"/>
          <w:color w:val="000000"/>
        </w:rPr>
        <w:br/>
        <w:t xml:space="preserve">8.6 Applications </w:t>
      </w:r>
      <w:r w:rsidRPr="002D34AC">
        <w:rPr>
          <w:rFonts w:ascii="AdvP41153C" w:hAnsi="AdvP41153C"/>
          <w:color w:val="000000"/>
        </w:rPr>
        <w:br/>
        <w:t xml:space="preserve">8.7 Summary </w:t>
      </w:r>
    </w:p>
    <w:p w14:paraId="77621650" w14:textId="77777777" w:rsidR="009E0BD9" w:rsidRDefault="009E0BD9" w:rsidP="0074768F">
      <w:pPr>
        <w:snapToGrid w:val="0"/>
        <w:rPr>
          <w:rFonts w:ascii="AdvP41153C" w:hAnsi="AdvP41153C"/>
          <w:color w:val="000000"/>
        </w:rPr>
      </w:pPr>
    </w:p>
    <w:p w14:paraId="08FF05E9"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3A925F16" w14:textId="77777777" w:rsidR="009E0BD9" w:rsidRPr="00576749" w:rsidRDefault="009E0BD9" w:rsidP="00E92E78">
      <w:pPr>
        <w:numPr>
          <w:ilvl w:val="0"/>
          <w:numId w:val="23"/>
        </w:numPr>
        <w:autoSpaceDE w:val="0"/>
        <w:autoSpaceDN w:val="0"/>
        <w:adjustRightInd w:val="0"/>
        <w:snapToGrid w:val="0"/>
        <w:rPr>
          <w:rFonts w:ascii="AdvP41153C" w:hAnsi="AdvP41153C"/>
          <w:color w:val="000000"/>
        </w:rPr>
      </w:pPr>
      <w:r w:rsidRPr="00576749">
        <w:rPr>
          <w:rFonts w:ascii="AdvP41153C" w:hAnsi="AdvP41153C" w:hint="eastAsia"/>
          <w:color w:val="000000"/>
        </w:rPr>
        <w:t>What is the principle of IR spectrophotometry?</w:t>
      </w:r>
    </w:p>
    <w:p w14:paraId="1C56A59D" w14:textId="77777777" w:rsidR="009E0BD9" w:rsidRPr="00576749" w:rsidRDefault="009E0BD9" w:rsidP="00E92E78">
      <w:pPr>
        <w:numPr>
          <w:ilvl w:val="0"/>
          <w:numId w:val="23"/>
        </w:numPr>
        <w:autoSpaceDE w:val="0"/>
        <w:autoSpaceDN w:val="0"/>
        <w:adjustRightInd w:val="0"/>
        <w:snapToGrid w:val="0"/>
        <w:rPr>
          <w:rFonts w:ascii="AdvP41153C" w:hAnsi="AdvP41153C"/>
          <w:color w:val="000000"/>
        </w:rPr>
      </w:pPr>
      <w:r w:rsidRPr="00576749">
        <w:rPr>
          <w:rFonts w:ascii="AdvP41153C" w:hAnsi="AdvP41153C" w:hint="eastAsia"/>
          <w:color w:val="000000"/>
        </w:rPr>
        <w:t>What wavelength region has been use</w:t>
      </w:r>
      <w:r w:rsidR="000A025F">
        <w:rPr>
          <w:rFonts w:ascii="AdvP41153C" w:hAnsi="AdvP41153C" w:hint="eastAsia"/>
          <w:color w:val="000000"/>
        </w:rPr>
        <w:t>d in pharmaceutical analysis of</w:t>
      </w:r>
      <w:r w:rsidRPr="00576749">
        <w:rPr>
          <w:rFonts w:ascii="AdvP41153C" w:hAnsi="AdvP41153C" w:hint="eastAsia"/>
          <w:color w:val="000000"/>
        </w:rPr>
        <w:t xml:space="preserve"> IR spectrophotometry normally?</w:t>
      </w:r>
    </w:p>
    <w:p w14:paraId="431C2A9D" w14:textId="77777777" w:rsidR="009E0BD9" w:rsidRPr="00576749" w:rsidRDefault="009E0BD9" w:rsidP="00E92E78">
      <w:pPr>
        <w:numPr>
          <w:ilvl w:val="0"/>
          <w:numId w:val="23"/>
        </w:numPr>
        <w:autoSpaceDE w:val="0"/>
        <w:autoSpaceDN w:val="0"/>
        <w:adjustRightInd w:val="0"/>
        <w:snapToGrid w:val="0"/>
        <w:rPr>
          <w:rFonts w:ascii="AdvP41153C" w:hAnsi="AdvP41153C"/>
          <w:color w:val="000000"/>
        </w:rPr>
      </w:pPr>
      <w:r w:rsidRPr="00576749">
        <w:rPr>
          <w:rFonts w:ascii="AdvP41153C" w:hAnsi="AdvP41153C" w:hint="eastAsia"/>
          <w:color w:val="000000"/>
        </w:rPr>
        <w:t>What differences are between UV spectrometers the IR spectrometers?</w:t>
      </w:r>
    </w:p>
    <w:p w14:paraId="2A9B93D1" w14:textId="77777777" w:rsidR="009E0BD9" w:rsidRPr="00576749" w:rsidRDefault="009E0BD9" w:rsidP="00E92E78">
      <w:pPr>
        <w:numPr>
          <w:ilvl w:val="0"/>
          <w:numId w:val="23"/>
        </w:numPr>
        <w:autoSpaceDE w:val="0"/>
        <w:autoSpaceDN w:val="0"/>
        <w:adjustRightInd w:val="0"/>
        <w:snapToGrid w:val="0"/>
        <w:rPr>
          <w:rFonts w:ascii="AdvP41153C" w:hAnsi="AdvP41153C"/>
          <w:color w:val="000000"/>
        </w:rPr>
      </w:pPr>
      <w:r w:rsidRPr="00576749">
        <w:rPr>
          <w:rFonts w:ascii="AdvP41153C" w:hAnsi="AdvP41153C" w:hint="eastAsia"/>
          <w:color w:val="000000"/>
        </w:rPr>
        <w:t xml:space="preserve">What does NIR spectrometry </w:t>
      </w:r>
      <w:r w:rsidRPr="00576749">
        <w:rPr>
          <w:rFonts w:ascii="AdvP41153C" w:hAnsi="AdvP41153C"/>
          <w:color w:val="000000"/>
        </w:rPr>
        <w:t>applicat</w:t>
      </w:r>
      <w:r w:rsidRPr="00576749">
        <w:rPr>
          <w:rFonts w:ascii="AdvP41153C" w:hAnsi="AdvP41153C" w:hint="eastAsia"/>
          <w:color w:val="000000"/>
        </w:rPr>
        <w:t xml:space="preserve">e </w:t>
      </w:r>
      <w:r w:rsidRPr="00576749">
        <w:rPr>
          <w:rFonts w:ascii="AdvP41153C" w:hAnsi="AdvP41153C"/>
          <w:color w:val="000000"/>
        </w:rPr>
        <w:t>for chemical analysis</w:t>
      </w:r>
      <w:r w:rsidRPr="00576749">
        <w:rPr>
          <w:rFonts w:ascii="AdvP41153C" w:hAnsi="AdvP41153C" w:hint="eastAsia"/>
          <w:color w:val="000000"/>
        </w:rPr>
        <w:t>?</w:t>
      </w:r>
    </w:p>
    <w:p w14:paraId="2D82770B" w14:textId="77777777" w:rsidR="009E0BD9" w:rsidRPr="00576749" w:rsidRDefault="009E0BD9" w:rsidP="00E92E78">
      <w:pPr>
        <w:numPr>
          <w:ilvl w:val="0"/>
          <w:numId w:val="23"/>
        </w:numPr>
        <w:autoSpaceDE w:val="0"/>
        <w:autoSpaceDN w:val="0"/>
        <w:adjustRightInd w:val="0"/>
        <w:snapToGrid w:val="0"/>
        <w:rPr>
          <w:rFonts w:ascii="AdvP41153C" w:hAnsi="AdvP41153C"/>
          <w:color w:val="000000"/>
        </w:rPr>
      </w:pPr>
      <w:r w:rsidRPr="00576749">
        <w:rPr>
          <w:rFonts w:ascii="AdvP41153C" w:hAnsi="AdvP41153C" w:hint="eastAsia"/>
          <w:color w:val="000000"/>
        </w:rPr>
        <w:t>Which</w:t>
      </w:r>
      <w:r w:rsidRPr="00576749">
        <w:rPr>
          <w:rFonts w:ascii="AdvP41153C" w:hAnsi="AdvP41153C"/>
          <w:color w:val="000000"/>
        </w:rPr>
        <w:t xml:space="preserve"> state</w:t>
      </w:r>
      <w:r w:rsidRPr="00576749">
        <w:rPr>
          <w:rFonts w:ascii="AdvP41153C" w:hAnsi="AdvP41153C" w:hint="eastAsia"/>
          <w:color w:val="000000"/>
        </w:rPr>
        <w:t xml:space="preserve"> is the sample of IR spectra</w:t>
      </w:r>
    </w:p>
    <w:p w14:paraId="011DAABB" w14:textId="77777777" w:rsidR="009E0BD9" w:rsidRDefault="009E0BD9" w:rsidP="0074768F">
      <w:pPr>
        <w:snapToGrid w:val="0"/>
        <w:rPr>
          <w:rFonts w:ascii="Times New Roman" w:hAnsi="Times New Roman"/>
          <w:b/>
          <w:szCs w:val="21"/>
        </w:rPr>
      </w:pPr>
    </w:p>
    <w:p w14:paraId="6A2B7138" w14:textId="77777777" w:rsidR="000A025F" w:rsidRPr="00040A28" w:rsidRDefault="000A025F" w:rsidP="00E92E78">
      <w:pPr>
        <w:pStyle w:val="ae"/>
        <w:widowControl/>
        <w:numPr>
          <w:ilvl w:val="0"/>
          <w:numId w:val="22"/>
        </w:numPr>
        <w:spacing w:beforeLines="50" w:before="156" w:afterLines="50" w:after="156"/>
        <w:ind w:firstLineChars="0"/>
        <w:rPr>
          <w:rFonts w:ascii="宋体" w:eastAsia="宋体" w:hAnsi="宋体" w:cs="宋体"/>
          <w:color w:val="000000"/>
          <w:kern w:val="0"/>
          <w:szCs w:val="21"/>
        </w:rPr>
      </w:pPr>
      <w:r w:rsidRPr="00040A28">
        <w:rPr>
          <w:rFonts w:ascii="宋体" w:eastAsia="宋体" w:hAnsi="宋体" w:cs="宋体" w:hint="eastAsia"/>
          <w:color w:val="000000"/>
          <w:kern w:val="0"/>
          <w:szCs w:val="21"/>
        </w:rPr>
        <w:t xml:space="preserve">教学方法 </w:t>
      </w:r>
    </w:p>
    <w:p w14:paraId="1FA34E68" w14:textId="77777777" w:rsidR="000A025F" w:rsidRPr="009E0BD9" w:rsidRDefault="000A025F" w:rsidP="000A025F">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5703C1A6" w14:textId="77777777" w:rsidR="000A025F" w:rsidRPr="00040A28" w:rsidRDefault="000A025F" w:rsidP="00E92E78">
      <w:pPr>
        <w:pStyle w:val="ae"/>
        <w:widowControl/>
        <w:numPr>
          <w:ilvl w:val="0"/>
          <w:numId w:val="22"/>
        </w:numPr>
        <w:spacing w:beforeLines="50" w:before="156" w:afterLines="50" w:after="156"/>
        <w:ind w:firstLineChars="0"/>
        <w:rPr>
          <w:rFonts w:ascii="宋体" w:eastAsia="宋体" w:hAnsi="宋体" w:cs="TimesNewRomanPSMT"/>
          <w:color w:val="000000"/>
          <w:kern w:val="0"/>
          <w:szCs w:val="21"/>
        </w:rPr>
      </w:pPr>
      <w:r w:rsidRPr="00040A28">
        <w:rPr>
          <w:rFonts w:ascii="宋体" w:eastAsia="宋体" w:hAnsi="宋体" w:cs="TimesNewRomanPSMT" w:hint="eastAsia"/>
          <w:color w:val="000000"/>
          <w:kern w:val="0"/>
          <w:szCs w:val="21"/>
        </w:rPr>
        <w:t>教学评价</w:t>
      </w:r>
    </w:p>
    <w:p w14:paraId="4628DD4A" w14:textId="77777777" w:rsidR="000A025F" w:rsidRPr="009E0BD9" w:rsidRDefault="000A025F" w:rsidP="000A025F">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28BE2D83" w14:textId="77777777" w:rsidR="000A025F" w:rsidRPr="00576749" w:rsidRDefault="000A025F" w:rsidP="0074768F">
      <w:pPr>
        <w:snapToGrid w:val="0"/>
        <w:rPr>
          <w:rFonts w:ascii="Times New Roman" w:hAnsi="Times New Roman"/>
          <w:b/>
          <w:szCs w:val="21"/>
        </w:rPr>
      </w:pPr>
    </w:p>
    <w:p w14:paraId="22E4B4F6" w14:textId="77777777" w:rsidR="009E0BD9" w:rsidRDefault="009E0BD9" w:rsidP="0074768F">
      <w:pPr>
        <w:snapToGrid w:val="0"/>
        <w:rPr>
          <w:rFonts w:ascii="Times New Roman" w:hAnsi="Times New Roman"/>
          <w:b/>
          <w:szCs w:val="21"/>
        </w:rPr>
      </w:pPr>
    </w:p>
    <w:p w14:paraId="3AFF07F3" w14:textId="77777777" w:rsidR="009E0BD9" w:rsidRDefault="009E0BD9" w:rsidP="0074768F">
      <w:pPr>
        <w:snapToGrid w:val="0"/>
        <w:rPr>
          <w:rFonts w:ascii="Times New Roman" w:hAnsi="Times New Roman"/>
          <w:b/>
          <w:szCs w:val="21"/>
        </w:rPr>
      </w:pPr>
      <w:r w:rsidRPr="007E0334">
        <w:rPr>
          <w:rFonts w:ascii="Times New Roman" w:hAnsi="Times New Roman"/>
          <w:b/>
          <w:szCs w:val="21"/>
        </w:rPr>
        <w:t>Chapter</w:t>
      </w:r>
      <w:r>
        <w:rPr>
          <w:rFonts w:ascii="Times New Roman" w:hAnsi="Times New Roman"/>
          <w:b/>
          <w:szCs w:val="21"/>
        </w:rPr>
        <w:t xml:space="preserve"> </w:t>
      </w:r>
      <w:r>
        <w:rPr>
          <w:rFonts w:ascii="Times New Roman" w:hAnsi="Times New Roman" w:hint="eastAsia"/>
          <w:b/>
          <w:szCs w:val="21"/>
        </w:rPr>
        <w:t>9</w:t>
      </w:r>
      <w:r>
        <w:rPr>
          <w:rFonts w:ascii="Times New Roman" w:hAnsi="Times New Roman"/>
          <w:b/>
          <w:szCs w:val="21"/>
        </w:rPr>
        <w:t xml:space="preserve"> </w:t>
      </w:r>
      <w:r w:rsidRPr="002D34AC">
        <w:rPr>
          <w:rFonts w:ascii="Times New Roman" w:hAnsi="Times New Roman"/>
          <w:b/>
          <w:szCs w:val="21"/>
        </w:rPr>
        <w:t xml:space="preserve">Atomic Spectrometry </w:t>
      </w:r>
    </w:p>
    <w:p w14:paraId="64E0D329" w14:textId="77777777" w:rsidR="008C50F5" w:rsidRDefault="008C50F5" w:rsidP="00E92E78">
      <w:pPr>
        <w:pStyle w:val="ae"/>
        <w:widowControl/>
        <w:numPr>
          <w:ilvl w:val="0"/>
          <w:numId w:val="2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教学目标</w:t>
      </w:r>
    </w:p>
    <w:p w14:paraId="2011BC97" w14:textId="77777777" w:rsidR="008C50F5" w:rsidRPr="00EB15EA" w:rsidRDefault="008C50F5" w:rsidP="008C50F5">
      <w:pPr>
        <w:autoSpaceDE w:val="0"/>
        <w:autoSpaceDN w:val="0"/>
        <w:adjustRightInd w:val="0"/>
        <w:rPr>
          <w:rFonts w:ascii="宋体" w:eastAsia="宋体" w:hAnsi="宋体" w:cs="宋体"/>
          <w:color w:val="000000"/>
          <w:kern w:val="0"/>
          <w:szCs w:val="21"/>
        </w:rPr>
      </w:pPr>
      <w:r>
        <w:rPr>
          <w:rFonts w:ascii="AdvP4B2E3F" w:hAnsi="AdvP4B2E3F" w:cs="AdvP4B2E3F"/>
          <w:kern w:val="0"/>
          <w:sz w:val="20"/>
          <w:szCs w:val="20"/>
        </w:rPr>
        <w:t>This chapter provides general information and defines the procedures used in element determinations by atomic absorption spectrometry (AAS) and atomic emission spectrometry (AES). AAS and AES are official methods of Ph.Eur. and both are used for the quality control of raw materials and products. The instrumentation used and some practical tips in connection with quantification of elements by atomic spectroscopy are also briefly discussed in this chapter.</w:t>
      </w:r>
    </w:p>
    <w:p w14:paraId="637CA786" w14:textId="77777777" w:rsidR="008C50F5" w:rsidRPr="009E0BD9" w:rsidRDefault="008C50F5" w:rsidP="00E92E78">
      <w:pPr>
        <w:pStyle w:val="ae"/>
        <w:widowControl/>
        <w:numPr>
          <w:ilvl w:val="0"/>
          <w:numId w:val="2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4033A223" w14:textId="77777777" w:rsidR="008C50F5" w:rsidRDefault="008C50F5" w:rsidP="008C50F5">
      <w:pPr>
        <w:snapToGrid w:val="0"/>
        <w:rPr>
          <w:rFonts w:ascii="Times New Roman" w:hAnsi="Times New Roman"/>
          <w:szCs w:val="21"/>
        </w:rPr>
      </w:pPr>
      <w:r>
        <w:rPr>
          <w:rFonts w:ascii="Times New Roman" w:hAnsi="Times New Roman"/>
          <w:szCs w:val="21"/>
        </w:rPr>
        <w:t>The differences between AAS and AES</w:t>
      </w:r>
    </w:p>
    <w:p w14:paraId="17DFE61E" w14:textId="77777777" w:rsidR="008C50F5" w:rsidRDefault="008C50F5" w:rsidP="008C50F5">
      <w:pPr>
        <w:snapToGrid w:val="0"/>
        <w:rPr>
          <w:rFonts w:ascii="Times New Roman" w:hAnsi="Times New Roman"/>
          <w:szCs w:val="21"/>
        </w:rPr>
      </w:pPr>
    </w:p>
    <w:p w14:paraId="038BD8BB" w14:textId="77777777" w:rsidR="008C50F5" w:rsidRPr="009E0BD9" w:rsidRDefault="008C50F5" w:rsidP="00E92E78">
      <w:pPr>
        <w:pStyle w:val="ae"/>
        <w:widowControl/>
        <w:numPr>
          <w:ilvl w:val="0"/>
          <w:numId w:val="2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27062A85" w14:textId="77777777" w:rsidR="009E0BD9" w:rsidRPr="002D34AC" w:rsidRDefault="009E0BD9" w:rsidP="0074768F">
      <w:pPr>
        <w:snapToGrid w:val="0"/>
        <w:rPr>
          <w:rFonts w:ascii="Times New Roman" w:hAnsi="Times New Roman"/>
          <w:szCs w:val="21"/>
        </w:rPr>
      </w:pPr>
      <w:r>
        <w:rPr>
          <w:rFonts w:ascii="Times New Roman" w:hAnsi="Times New Roman"/>
          <w:szCs w:val="21"/>
        </w:rPr>
        <w:t>Contents</w:t>
      </w:r>
    </w:p>
    <w:p w14:paraId="3299E6B7" w14:textId="77777777" w:rsidR="009E0BD9" w:rsidRDefault="009E0BD9" w:rsidP="0074768F">
      <w:pPr>
        <w:snapToGrid w:val="0"/>
        <w:rPr>
          <w:rFonts w:ascii="AdvP4A213B" w:hAnsi="AdvP4A213B"/>
          <w:color w:val="000000"/>
        </w:rPr>
      </w:pPr>
      <w:r w:rsidRPr="002D34AC">
        <w:rPr>
          <w:rFonts w:ascii="AdvP4A213B" w:hAnsi="AdvP4A213B"/>
          <w:color w:val="000000"/>
        </w:rPr>
        <w:t xml:space="preserve">9 Atomic Spectrometry </w:t>
      </w:r>
    </w:p>
    <w:p w14:paraId="5534CF60" w14:textId="77777777" w:rsidR="009E0BD9" w:rsidRDefault="009E0BD9" w:rsidP="0074768F">
      <w:pPr>
        <w:snapToGrid w:val="0"/>
        <w:rPr>
          <w:rFonts w:ascii="AdvP41153C" w:hAnsi="AdvP41153C"/>
          <w:color w:val="000000"/>
        </w:rPr>
      </w:pPr>
      <w:r w:rsidRPr="002D34AC">
        <w:rPr>
          <w:rFonts w:ascii="AdvP41153C" w:hAnsi="AdvP41153C"/>
          <w:color w:val="000000"/>
        </w:rPr>
        <w:t xml:space="preserve">9.1 Atomic Absorption Spectrometry </w:t>
      </w:r>
    </w:p>
    <w:p w14:paraId="660467FF" w14:textId="77777777" w:rsidR="009E0BD9" w:rsidRDefault="009E0BD9" w:rsidP="0074768F">
      <w:pPr>
        <w:snapToGrid w:val="0"/>
        <w:rPr>
          <w:rFonts w:ascii="AdvP41153C" w:hAnsi="AdvP41153C"/>
          <w:color w:val="000000"/>
        </w:rPr>
      </w:pPr>
      <w:r w:rsidRPr="002D34AC">
        <w:rPr>
          <w:rFonts w:ascii="AdvP41153C" w:hAnsi="AdvP41153C"/>
          <w:color w:val="000000"/>
        </w:rPr>
        <w:t xml:space="preserve">9.2 Instrumentation </w:t>
      </w:r>
      <w:r w:rsidRPr="002D34AC">
        <w:rPr>
          <w:rFonts w:ascii="AdvP41153C" w:hAnsi="AdvP41153C"/>
          <w:color w:val="000000"/>
        </w:rPr>
        <w:br/>
        <w:t xml:space="preserve">9.3 Applications and Performance </w:t>
      </w:r>
    </w:p>
    <w:p w14:paraId="52167E79" w14:textId="77777777" w:rsidR="009E0BD9" w:rsidRDefault="009E0BD9" w:rsidP="0074768F">
      <w:pPr>
        <w:snapToGrid w:val="0"/>
        <w:rPr>
          <w:rFonts w:ascii="AdvP41153C" w:hAnsi="AdvP41153C"/>
          <w:color w:val="000000"/>
        </w:rPr>
      </w:pPr>
      <w:r w:rsidRPr="002D34AC">
        <w:rPr>
          <w:rFonts w:ascii="AdvP41153C" w:hAnsi="AdvP41153C"/>
          <w:color w:val="000000"/>
        </w:rPr>
        <w:t xml:space="preserve">9.4 Practical Work and Method Development </w:t>
      </w:r>
      <w:r w:rsidRPr="002D34AC">
        <w:rPr>
          <w:rFonts w:ascii="AdvP41153C" w:hAnsi="AdvP41153C"/>
          <w:color w:val="000000"/>
        </w:rPr>
        <w:br/>
        <w:t xml:space="preserve">9.5 Atomic Emission Spectrometry </w:t>
      </w:r>
      <w:r w:rsidRPr="002D34AC">
        <w:rPr>
          <w:rFonts w:ascii="AdvP41153C" w:hAnsi="AdvP41153C"/>
          <w:color w:val="000000"/>
        </w:rPr>
        <w:br/>
        <w:t xml:space="preserve">9.6 Instrumentation </w:t>
      </w:r>
      <w:r w:rsidRPr="002D34AC">
        <w:rPr>
          <w:rFonts w:ascii="AdvP41153C" w:hAnsi="AdvP41153C"/>
          <w:color w:val="000000"/>
        </w:rPr>
        <w:br/>
        <w:t xml:space="preserve">9.7 Summary </w:t>
      </w:r>
    </w:p>
    <w:p w14:paraId="43FEC3D2" w14:textId="77777777" w:rsidR="009E0BD9" w:rsidRDefault="009E0BD9" w:rsidP="0074768F">
      <w:pPr>
        <w:snapToGrid w:val="0"/>
        <w:rPr>
          <w:rFonts w:ascii="AdvP41153C" w:hAnsi="AdvP41153C"/>
          <w:color w:val="000000"/>
        </w:rPr>
      </w:pPr>
    </w:p>
    <w:p w14:paraId="1FAB1D4B"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028F7D19" w14:textId="77777777" w:rsidR="009E0BD9" w:rsidRPr="00EF38B5" w:rsidRDefault="009E0BD9" w:rsidP="00E92E78">
      <w:pPr>
        <w:numPr>
          <w:ilvl w:val="0"/>
          <w:numId w:val="25"/>
        </w:numPr>
        <w:autoSpaceDE w:val="0"/>
        <w:autoSpaceDN w:val="0"/>
        <w:adjustRightInd w:val="0"/>
        <w:snapToGrid w:val="0"/>
        <w:rPr>
          <w:rFonts w:ascii="Times New Roman" w:hAnsi="Times New Roman"/>
          <w:szCs w:val="21"/>
        </w:rPr>
      </w:pPr>
      <w:r w:rsidRPr="00EF38B5">
        <w:rPr>
          <w:rFonts w:ascii="Times New Roman" w:hAnsi="Times New Roman"/>
          <w:szCs w:val="21"/>
        </w:rPr>
        <w:t>W</w:t>
      </w:r>
      <w:r w:rsidRPr="00EF38B5">
        <w:rPr>
          <w:rFonts w:ascii="Times New Roman" w:hAnsi="Times New Roman" w:hint="eastAsia"/>
          <w:szCs w:val="21"/>
        </w:rPr>
        <w:t>hat is the main difference between AAS and AES?</w:t>
      </w:r>
    </w:p>
    <w:p w14:paraId="55BEDA0F" w14:textId="77777777" w:rsidR="009E0BD9" w:rsidRDefault="009E0BD9" w:rsidP="00E92E78">
      <w:pPr>
        <w:numPr>
          <w:ilvl w:val="0"/>
          <w:numId w:val="25"/>
        </w:numPr>
        <w:autoSpaceDE w:val="0"/>
        <w:autoSpaceDN w:val="0"/>
        <w:adjustRightInd w:val="0"/>
        <w:snapToGrid w:val="0"/>
        <w:rPr>
          <w:rFonts w:ascii="AdvP41153C" w:hAnsi="AdvP41153C"/>
          <w:color w:val="000000"/>
        </w:rPr>
      </w:pPr>
      <w:r>
        <w:rPr>
          <w:rFonts w:ascii="Times New Roman" w:hAnsi="Times New Roman" w:hint="eastAsia"/>
        </w:rPr>
        <w:t xml:space="preserve">Briefly describe the steps of </w:t>
      </w:r>
      <w:r w:rsidRPr="00C34D4C">
        <w:rPr>
          <w:rFonts w:ascii="AdvP41153C" w:hAnsi="AdvP41153C"/>
          <w:color w:val="000000"/>
        </w:rPr>
        <w:t>atomization</w:t>
      </w:r>
      <w:r>
        <w:rPr>
          <w:rFonts w:ascii="AdvP41153C" w:hAnsi="AdvP41153C" w:hint="eastAsia"/>
          <w:color w:val="000000"/>
        </w:rPr>
        <w:t xml:space="preserve"> in a flame after the i</w:t>
      </w:r>
      <w:r w:rsidRPr="00C34D4C">
        <w:rPr>
          <w:rFonts w:ascii="AdvP41153C" w:hAnsi="AdvP41153C"/>
          <w:color w:val="000000"/>
        </w:rPr>
        <w:t>ntroduction of the sample solution</w:t>
      </w:r>
      <w:r>
        <w:rPr>
          <w:rFonts w:ascii="AdvP41153C" w:hAnsi="AdvP41153C" w:hint="eastAsia"/>
          <w:color w:val="000000"/>
        </w:rPr>
        <w:t>.</w:t>
      </w:r>
    </w:p>
    <w:p w14:paraId="15C05136" w14:textId="77777777" w:rsidR="009E0BD9" w:rsidRDefault="009E0BD9" w:rsidP="00E92E78">
      <w:pPr>
        <w:numPr>
          <w:ilvl w:val="0"/>
          <w:numId w:val="25"/>
        </w:numPr>
        <w:autoSpaceDE w:val="0"/>
        <w:autoSpaceDN w:val="0"/>
        <w:adjustRightInd w:val="0"/>
        <w:snapToGrid w:val="0"/>
        <w:rPr>
          <w:rFonts w:ascii="AdvP41153C" w:hAnsi="AdvP41153C"/>
          <w:color w:val="000000"/>
        </w:rPr>
      </w:pPr>
      <w:r>
        <w:rPr>
          <w:rFonts w:ascii="AdvP41153C" w:hAnsi="AdvP41153C" w:hint="eastAsia"/>
          <w:color w:val="000000"/>
        </w:rPr>
        <w:t xml:space="preserve">What are the main </w:t>
      </w:r>
      <w:r w:rsidRPr="004E7D13">
        <w:rPr>
          <w:rFonts w:ascii="AdvP41153C" w:hAnsi="AdvP41153C"/>
          <w:color w:val="000000"/>
        </w:rPr>
        <w:t>component</w:t>
      </w:r>
      <w:r>
        <w:rPr>
          <w:rFonts w:ascii="AdvP41153C" w:hAnsi="AdvP41153C" w:hint="eastAsia"/>
          <w:color w:val="000000"/>
        </w:rPr>
        <w:t>s</w:t>
      </w:r>
      <w:r w:rsidRPr="004E7D13">
        <w:rPr>
          <w:rFonts w:ascii="AdvP41153C" w:hAnsi="AdvP41153C"/>
          <w:color w:val="000000"/>
        </w:rPr>
        <w:t xml:space="preserve"> of the </w:t>
      </w:r>
      <w:r w:rsidRPr="004E7D13">
        <w:rPr>
          <w:rFonts w:ascii="AdvP457351" w:hAnsi="AdvP457351"/>
          <w:color w:val="000000"/>
          <w:sz w:val="18"/>
          <w:szCs w:val="18"/>
        </w:rPr>
        <w:t>atomic absorption</w:t>
      </w:r>
      <w:r w:rsidRPr="004E7D13">
        <w:t xml:space="preserve"> </w:t>
      </w:r>
      <w:r w:rsidRPr="004E7D13">
        <w:rPr>
          <w:rFonts w:ascii="AdvP41153C" w:hAnsi="AdvP41153C"/>
          <w:color w:val="000000"/>
        </w:rPr>
        <w:t>spectrometer</w:t>
      </w:r>
      <w:r>
        <w:rPr>
          <w:rFonts w:ascii="AdvP41153C" w:hAnsi="AdvP41153C" w:hint="eastAsia"/>
          <w:color w:val="000000"/>
        </w:rPr>
        <w:t>?</w:t>
      </w:r>
    </w:p>
    <w:p w14:paraId="0DF85458" w14:textId="77777777" w:rsidR="009E0BD9" w:rsidRPr="0033026C" w:rsidRDefault="009E0BD9" w:rsidP="00E92E78">
      <w:pPr>
        <w:numPr>
          <w:ilvl w:val="0"/>
          <w:numId w:val="25"/>
        </w:numPr>
        <w:autoSpaceDE w:val="0"/>
        <w:autoSpaceDN w:val="0"/>
        <w:adjustRightInd w:val="0"/>
        <w:snapToGrid w:val="0"/>
        <w:rPr>
          <w:rFonts w:ascii="AdvP41153C" w:hAnsi="AdvP41153C"/>
          <w:color w:val="000000"/>
        </w:rPr>
      </w:pPr>
      <w:r w:rsidRPr="0033026C">
        <w:rPr>
          <w:rFonts w:ascii="AdvP41153C" w:hAnsi="AdvP41153C"/>
          <w:color w:val="000000"/>
        </w:rPr>
        <w:t>W</w:t>
      </w:r>
      <w:r w:rsidRPr="0033026C">
        <w:rPr>
          <w:rFonts w:ascii="AdvP41153C" w:hAnsi="AdvP41153C" w:hint="eastAsia"/>
          <w:color w:val="000000"/>
        </w:rPr>
        <w:t xml:space="preserve">hat we need to pay attention </w:t>
      </w:r>
      <w:r w:rsidRPr="0033026C">
        <w:rPr>
          <w:rFonts w:ascii="AdvP41153C" w:hAnsi="AdvP41153C"/>
          <w:color w:val="000000"/>
        </w:rPr>
        <w:t>to the</w:t>
      </w:r>
      <w:r w:rsidRPr="0033026C">
        <w:rPr>
          <w:rFonts w:ascii="AdvP41153C" w:hAnsi="AdvP41153C" w:hint="eastAsia"/>
          <w:color w:val="000000"/>
        </w:rPr>
        <w:t xml:space="preserve"> test solution and </w:t>
      </w:r>
      <w:r w:rsidRPr="0033026C">
        <w:rPr>
          <w:rFonts w:ascii="AdvP41153C" w:hAnsi="AdvP41153C"/>
          <w:color w:val="000000"/>
        </w:rPr>
        <w:t>atomic absorption</w:t>
      </w:r>
      <w:r w:rsidRPr="0033026C">
        <w:rPr>
          <w:rFonts w:ascii="AdvP41153C" w:hAnsi="AdvP41153C" w:hint="eastAsia"/>
          <w:color w:val="000000"/>
        </w:rPr>
        <w:t>?</w:t>
      </w:r>
    </w:p>
    <w:p w14:paraId="0AC871A3" w14:textId="77777777" w:rsidR="009E0BD9" w:rsidRDefault="009E0BD9" w:rsidP="0074768F">
      <w:pPr>
        <w:snapToGrid w:val="0"/>
        <w:rPr>
          <w:rFonts w:ascii="Times New Roman" w:hAnsi="Times New Roman"/>
          <w:b/>
        </w:rPr>
      </w:pPr>
    </w:p>
    <w:p w14:paraId="46BC407F" w14:textId="77777777" w:rsidR="008C50F5" w:rsidRPr="008C50F5" w:rsidRDefault="008C50F5" w:rsidP="00E92E78">
      <w:pPr>
        <w:pStyle w:val="ae"/>
        <w:widowControl/>
        <w:numPr>
          <w:ilvl w:val="0"/>
          <w:numId w:val="24"/>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3F033083" w14:textId="77777777" w:rsidR="008C50F5" w:rsidRPr="009E0BD9" w:rsidRDefault="008C50F5" w:rsidP="008C50F5">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7868EC66" w14:textId="77777777" w:rsidR="008C50F5" w:rsidRPr="008C50F5" w:rsidRDefault="008C50F5" w:rsidP="00E92E78">
      <w:pPr>
        <w:pStyle w:val="ae"/>
        <w:widowControl/>
        <w:numPr>
          <w:ilvl w:val="0"/>
          <w:numId w:val="24"/>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lastRenderedPageBreak/>
        <w:t>教学评价</w:t>
      </w:r>
    </w:p>
    <w:p w14:paraId="6C420AF3" w14:textId="77777777" w:rsidR="008C50F5" w:rsidRPr="009E0BD9" w:rsidRDefault="008C50F5" w:rsidP="008C50F5">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3CAAFCE5" w14:textId="77777777" w:rsidR="008C50F5" w:rsidRDefault="008C50F5" w:rsidP="0074768F">
      <w:pPr>
        <w:snapToGrid w:val="0"/>
        <w:rPr>
          <w:rFonts w:ascii="Times New Roman" w:hAnsi="Times New Roman"/>
          <w:b/>
        </w:rPr>
      </w:pPr>
    </w:p>
    <w:p w14:paraId="06B4B755" w14:textId="77777777" w:rsidR="009E0BD9" w:rsidRDefault="009E0BD9" w:rsidP="0074768F">
      <w:pPr>
        <w:snapToGrid w:val="0"/>
        <w:rPr>
          <w:rFonts w:ascii="Times New Roman" w:hAnsi="Times New Roman"/>
          <w:b/>
          <w:szCs w:val="21"/>
        </w:rPr>
      </w:pPr>
      <w:r w:rsidRPr="007E0334">
        <w:rPr>
          <w:rFonts w:ascii="Times New Roman" w:hAnsi="Times New Roman"/>
          <w:b/>
          <w:szCs w:val="21"/>
        </w:rPr>
        <w:t>Chapter</w:t>
      </w:r>
      <w:r>
        <w:rPr>
          <w:rFonts w:ascii="Times New Roman" w:hAnsi="Times New Roman"/>
          <w:b/>
          <w:szCs w:val="21"/>
        </w:rPr>
        <w:t xml:space="preserve"> 10 Chromatography</w:t>
      </w:r>
    </w:p>
    <w:p w14:paraId="5DE9FF0F" w14:textId="77777777" w:rsidR="001D17A8" w:rsidRDefault="001D17A8" w:rsidP="001D17A8">
      <w:pPr>
        <w:autoSpaceDE w:val="0"/>
        <w:autoSpaceDN w:val="0"/>
        <w:adjustRightInd w:val="0"/>
        <w:jc w:val="left"/>
        <w:rPr>
          <w:rFonts w:ascii="AdvP4B2E3F" w:hAnsi="AdvP4B2E3F" w:cs="AdvP4B2E3F"/>
          <w:kern w:val="0"/>
          <w:sz w:val="20"/>
          <w:szCs w:val="20"/>
        </w:rPr>
      </w:pPr>
    </w:p>
    <w:p w14:paraId="74EAD1B7" w14:textId="77777777" w:rsidR="001D17A8" w:rsidRDefault="001D17A8" w:rsidP="00E92E78">
      <w:pPr>
        <w:pStyle w:val="ae"/>
        <w:widowControl/>
        <w:numPr>
          <w:ilvl w:val="0"/>
          <w:numId w:val="2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6F7C4F91" w14:textId="77777777" w:rsidR="001D17A8" w:rsidRPr="00EB15EA" w:rsidRDefault="001D17A8" w:rsidP="001D17A8">
      <w:pPr>
        <w:autoSpaceDE w:val="0"/>
        <w:autoSpaceDN w:val="0"/>
        <w:adjustRightInd w:val="0"/>
        <w:rPr>
          <w:rFonts w:ascii="宋体" w:eastAsia="宋体" w:hAnsi="宋体" w:cs="宋体"/>
          <w:color w:val="000000"/>
          <w:kern w:val="0"/>
          <w:szCs w:val="21"/>
        </w:rPr>
      </w:pPr>
      <w:r>
        <w:rPr>
          <w:rFonts w:ascii="AdvP4B2E3F" w:hAnsi="AdvP4B2E3F" w:cs="AdvP4B2E3F"/>
          <w:kern w:val="0"/>
          <w:sz w:val="20"/>
          <w:szCs w:val="20"/>
        </w:rPr>
        <w:t>Chromatography is the name give to a particular family of separation methods where the separation is based on differences in rates of migration when the sample components are transported by a mobile phase through a stationary phase. The mobile phase can be a gas, a liquid or a supercritical fluid and the stationary phase may be a solid, a liquid or a gel. Chromatography is considered the most important analytical technique in pharmaceutical analysis. This chapter looks at the theory of chromatographic separation and at important parameters used to characterize a separation</w:t>
      </w:r>
      <w:r>
        <w:rPr>
          <w:rFonts w:ascii="AdvP41153C" w:hAnsi="AdvP41153C" w:cs="AdvP41153C"/>
          <w:kern w:val="0"/>
          <w:sz w:val="20"/>
          <w:szCs w:val="20"/>
        </w:rPr>
        <w:t>.</w:t>
      </w:r>
    </w:p>
    <w:p w14:paraId="0F0551B5" w14:textId="77777777" w:rsidR="001D17A8" w:rsidRPr="009E0BD9" w:rsidRDefault="001D17A8" w:rsidP="00E92E78">
      <w:pPr>
        <w:pStyle w:val="ae"/>
        <w:widowControl/>
        <w:numPr>
          <w:ilvl w:val="0"/>
          <w:numId w:val="2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5A1C531C" w14:textId="77777777" w:rsidR="001D17A8" w:rsidRDefault="001D17A8" w:rsidP="001D17A8">
      <w:pPr>
        <w:snapToGrid w:val="0"/>
        <w:rPr>
          <w:rFonts w:ascii="Times New Roman" w:hAnsi="Times New Roman"/>
          <w:szCs w:val="21"/>
        </w:rPr>
      </w:pPr>
      <w:r>
        <w:rPr>
          <w:rFonts w:ascii="Times New Roman" w:hAnsi="Times New Roman"/>
          <w:szCs w:val="21"/>
        </w:rPr>
        <w:t>Principles of chromatography</w:t>
      </w:r>
    </w:p>
    <w:p w14:paraId="0BAD4885" w14:textId="77777777" w:rsidR="001D17A8" w:rsidRDefault="001D17A8" w:rsidP="001D17A8">
      <w:pPr>
        <w:snapToGrid w:val="0"/>
        <w:rPr>
          <w:rFonts w:ascii="Times New Roman" w:hAnsi="Times New Roman"/>
          <w:szCs w:val="21"/>
        </w:rPr>
      </w:pPr>
    </w:p>
    <w:p w14:paraId="11C3C6A6" w14:textId="77777777" w:rsidR="001D17A8" w:rsidRPr="009E0BD9" w:rsidRDefault="001D17A8" w:rsidP="00E92E78">
      <w:pPr>
        <w:pStyle w:val="ae"/>
        <w:widowControl/>
        <w:numPr>
          <w:ilvl w:val="0"/>
          <w:numId w:val="2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1EA887DA" w14:textId="77777777" w:rsidR="009E0BD9" w:rsidRDefault="009E0BD9" w:rsidP="0074768F">
      <w:pPr>
        <w:snapToGrid w:val="0"/>
        <w:rPr>
          <w:rFonts w:ascii="Times New Roman" w:hAnsi="Times New Roman"/>
          <w:szCs w:val="21"/>
        </w:rPr>
      </w:pPr>
      <w:r>
        <w:rPr>
          <w:rFonts w:ascii="Times New Roman" w:hAnsi="Times New Roman"/>
          <w:szCs w:val="21"/>
        </w:rPr>
        <w:t>Contents</w:t>
      </w:r>
    </w:p>
    <w:p w14:paraId="42707CDA" w14:textId="77777777" w:rsidR="009E0BD9" w:rsidRDefault="009E0BD9" w:rsidP="0074768F">
      <w:pPr>
        <w:snapToGrid w:val="0"/>
        <w:rPr>
          <w:rFonts w:ascii="Times New Roman" w:hAnsi="Times New Roman"/>
          <w:szCs w:val="21"/>
        </w:rPr>
      </w:pPr>
      <w:r>
        <w:rPr>
          <w:rFonts w:ascii="Times New Roman" w:hAnsi="Times New Roman"/>
          <w:szCs w:val="21"/>
        </w:rPr>
        <w:t>10.1 General Principles</w:t>
      </w:r>
    </w:p>
    <w:p w14:paraId="70729C0C" w14:textId="77777777" w:rsidR="009E0BD9" w:rsidRDefault="009E0BD9" w:rsidP="0074768F">
      <w:pPr>
        <w:snapToGrid w:val="0"/>
        <w:rPr>
          <w:rFonts w:ascii="Times New Roman" w:hAnsi="Times New Roman"/>
          <w:szCs w:val="21"/>
        </w:rPr>
      </w:pPr>
      <w:r>
        <w:rPr>
          <w:rFonts w:ascii="Times New Roman" w:hAnsi="Times New Roman"/>
          <w:szCs w:val="21"/>
        </w:rPr>
        <w:t>10.2 Retention</w:t>
      </w:r>
    </w:p>
    <w:p w14:paraId="77D964ED" w14:textId="77777777" w:rsidR="009E0BD9" w:rsidRDefault="009E0BD9" w:rsidP="0074768F">
      <w:pPr>
        <w:snapToGrid w:val="0"/>
        <w:rPr>
          <w:rFonts w:ascii="Times New Roman" w:hAnsi="Times New Roman"/>
          <w:szCs w:val="21"/>
        </w:rPr>
      </w:pPr>
      <w:r>
        <w:rPr>
          <w:rFonts w:ascii="Times New Roman" w:hAnsi="Times New Roman"/>
          <w:szCs w:val="21"/>
        </w:rPr>
        <w:t>10.3 Column Efficiency</w:t>
      </w:r>
    </w:p>
    <w:p w14:paraId="6A01DFF1" w14:textId="77777777" w:rsidR="009E0BD9" w:rsidRDefault="009E0BD9" w:rsidP="0074768F">
      <w:pPr>
        <w:snapToGrid w:val="0"/>
        <w:rPr>
          <w:rFonts w:ascii="Times New Roman" w:hAnsi="Times New Roman"/>
          <w:szCs w:val="21"/>
        </w:rPr>
      </w:pPr>
      <w:r>
        <w:rPr>
          <w:rFonts w:ascii="Times New Roman" w:hAnsi="Times New Roman"/>
          <w:szCs w:val="21"/>
        </w:rPr>
        <w:t>10.4 Selectivity</w:t>
      </w:r>
    </w:p>
    <w:p w14:paraId="64F90687" w14:textId="77777777" w:rsidR="009E0BD9" w:rsidRDefault="009E0BD9" w:rsidP="0074768F">
      <w:pPr>
        <w:snapToGrid w:val="0"/>
        <w:rPr>
          <w:rFonts w:ascii="Times New Roman" w:hAnsi="Times New Roman"/>
          <w:szCs w:val="21"/>
        </w:rPr>
      </w:pPr>
      <w:r>
        <w:rPr>
          <w:rFonts w:ascii="Times New Roman" w:hAnsi="Times New Roman"/>
          <w:szCs w:val="21"/>
        </w:rPr>
        <w:t>10.5 Peak Symmetry</w:t>
      </w:r>
    </w:p>
    <w:p w14:paraId="407C4B0D" w14:textId="77777777" w:rsidR="009E0BD9" w:rsidRDefault="009E0BD9" w:rsidP="0074768F">
      <w:pPr>
        <w:snapToGrid w:val="0"/>
        <w:rPr>
          <w:rFonts w:ascii="Times New Roman" w:hAnsi="Times New Roman"/>
          <w:szCs w:val="21"/>
        </w:rPr>
      </w:pPr>
      <w:r>
        <w:rPr>
          <w:rFonts w:ascii="Times New Roman" w:hAnsi="Times New Roman"/>
          <w:szCs w:val="21"/>
        </w:rPr>
        <w:t>10.6 Resolution</w:t>
      </w:r>
    </w:p>
    <w:p w14:paraId="7B57FBAC" w14:textId="77777777" w:rsidR="009E0BD9" w:rsidRDefault="009E0BD9" w:rsidP="0074768F">
      <w:pPr>
        <w:snapToGrid w:val="0"/>
        <w:rPr>
          <w:rFonts w:ascii="Times New Roman" w:hAnsi="Times New Roman"/>
          <w:szCs w:val="21"/>
        </w:rPr>
      </w:pPr>
      <w:r>
        <w:rPr>
          <w:rFonts w:ascii="Times New Roman" w:hAnsi="Times New Roman"/>
          <w:szCs w:val="21"/>
        </w:rPr>
        <w:t>10.7 Chromatographic Techniques</w:t>
      </w:r>
    </w:p>
    <w:p w14:paraId="795F0066" w14:textId="77777777" w:rsidR="009E0BD9" w:rsidRDefault="009E0BD9" w:rsidP="0074768F">
      <w:pPr>
        <w:snapToGrid w:val="0"/>
        <w:rPr>
          <w:rFonts w:ascii="Times New Roman" w:hAnsi="Times New Roman"/>
          <w:szCs w:val="21"/>
        </w:rPr>
      </w:pPr>
      <w:r>
        <w:rPr>
          <w:rFonts w:ascii="Times New Roman" w:hAnsi="Times New Roman"/>
          <w:szCs w:val="21"/>
        </w:rPr>
        <w:t>10.8 Summary</w:t>
      </w:r>
    </w:p>
    <w:p w14:paraId="4C9F4044" w14:textId="77777777" w:rsidR="009E0BD9" w:rsidRDefault="009E0BD9" w:rsidP="0074768F">
      <w:pPr>
        <w:snapToGrid w:val="0"/>
        <w:rPr>
          <w:rFonts w:ascii="Times New Roman" w:hAnsi="Times New Roman"/>
          <w:szCs w:val="21"/>
        </w:rPr>
      </w:pPr>
    </w:p>
    <w:p w14:paraId="14714A3F"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593A08AF" w14:textId="77777777" w:rsidR="009E0BD9" w:rsidRDefault="009E0BD9" w:rsidP="00E92E78">
      <w:pPr>
        <w:numPr>
          <w:ilvl w:val="0"/>
          <w:numId w:val="27"/>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What is the mean of chromatogram? What is an idealized chromatogram?</w:t>
      </w:r>
    </w:p>
    <w:p w14:paraId="226C0B73" w14:textId="77777777" w:rsidR="009E0BD9" w:rsidRDefault="009E0BD9" w:rsidP="00E92E78">
      <w:pPr>
        <w:numPr>
          <w:ilvl w:val="0"/>
          <w:numId w:val="27"/>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What are the means of t</w:t>
      </w:r>
      <w:r>
        <w:rPr>
          <w:rFonts w:ascii="Times New Roman" w:eastAsia="黑体" w:hAnsi="Times New Roman"/>
          <w:szCs w:val="21"/>
          <w:vertAlign w:val="subscript"/>
        </w:rPr>
        <w:t>R</w:t>
      </w:r>
      <w:r>
        <w:rPr>
          <w:rFonts w:ascii="Times New Roman" w:eastAsia="黑体" w:hAnsi="Times New Roman"/>
          <w:szCs w:val="21"/>
        </w:rPr>
        <w:t>, t</w:t>
      </w:r>
      <w:r>
        <w:rPr>
          <w:rFonts w:ascii="Times New Roman" w:eastAsia="黑体" w:hAnsi="Times New Roman"/>
          <w:szCs w:val="21"/>
          <w:vertAlign w:val="subscript"/>
        </w:rPr>
        <w:t>M</w:t>
      </w:r>
      <w:r>
        <w:rPr>
          <w:rFonts w:ascii="Times New Roman" w:eastAsia="黑体" w:hAnsi="Times New Roman"/>
          <w:szCs w:val="21"/>
        </w:rPr>
        <w:t>, k, N, H, α, and Rs?</w:t>
      </w:r>
    </w:p>
    <w:p w14:paraId="26000781" w14:textId="77777777" w:rsidR="009E0BD9" w:rsidRDefault="009E0BD9" w:rsidP="00E92E78">
      <w:pPr>
        <w:numPr>
          <w:ilvl w:val="0"/>
          <w:numId w:val="27"/>
        </w:numPr>
        <w:autoSpaceDE w:val="0"/>
        <w:autoSpaceDN w:val="0"/>
        <w:adjustRightInd w:val="0"/>
        <w:snapToGrid w:val="0"/>
        <w:rPr>
          <w:rFonts w:ascii="Times New Roman" w:eastAsia="黑体" w:hAnsi="Times New Roman"/>
          <w:szCs w:val="21"/>
        </w:rPr>
      </w:pPr>
      <w:r>
        <w:rPr>
          <w:rFonts w:ascii="Times New Roman" w:eastAsia="黑体" w:hAnsi="Times New Roman"/>
          <w:szCs w:val="21"/>
        </w:rPr>
        <w:t>How to determine the column efficiency from the peaks in the chromatogram?</w:t>
      </w:r>
    </w:p>
    <w:p w14:paraId="6A2CB9B3" w14:textId="77777777" w:rsidR="009E0BD9" w:rsidRDefault="009E0BD9" w:rsidP="00E92E78">
      <w:pPr>
        <w:numPr>
          <w:ilvl w:val="0"/>
          <w:numId w:val="27"/>
        </w:numPr>
        <w:autoSpaceDE w:val="0"/>
        <w:autoSpaceDN w:val="0"/>
        <w:adjustRightInd w:val="0"/>
        <w:snapToGrid w:val="0"/>
        <w:rPr>
          <w:rFonts w:ascii="Times New Roman" w:eastAsia="黑体" w:hAnsi="Times New Roman"/>
          <w:szCs w:val="21"/>
        </w:rPr>
      </w:pPr>
      <w:r>
        <w:rPr>
          <w:rFonts w:ascii="Times New Roman" w:eastAsia="黑体" w:hAnsi="Times New Roman"/>
          <w:szCs w:val="21"/>
        </w:rPr>
        <w:t>How to improve separation by altering α value?</w:t>
      </w:r>
    </w:p>
    <w:p w14:paraId="50DD0010" w14:textId="77777777" w:rsidR="009E0BD9" w:rsidRDefault="009E0BD9" w:rsidP="00E92E78">
      <w:pPr>
        <w:numPr>
          <w:ilvl w:val="0"/>
          <w:numId w:val="27"/>
        </w:numPr>
        <w:autoSpaceDE w:val="0"/>
        <w:autoSpaceDN w:val="0"/>
        <w:adjustRightInd w:val="0"/>
        <w:snapToGrid w:val="0"/>
        <w:rPr>
          <w:rFonts w:ascii="Times New Roman" w:eastAsia="黑体" w:hAnsi="Times New Roman"/>
          <w:szCs w:val="21"/>
        </w:rPr>
      </w:pPr>
      <w:r>
        <w:rPr>
          <w:rFonts w:ascii="Times New Roman" w:eastAsia="黑体" w:hAnsi="Times New Roman"/>
          <w:szCs w:val="21"/>
        </w:rPr>
        <w:t>How to evaluate the resolution?</w:t>
      </w:r>
    </w:p>
    <w:p w14:paraId="49583F34" w14:textId="77777777" w:rsidR="009E0BD9" w:rsidRDefault="009E0BD9" w:rsidP="0074768F">
      <w:pPr>
        <w:snapToGrid w:val="0"/>
        <w:rPr>
          <w:rFonts w:ascii="Times New Roman" w:hAnsi="Times New Roman"/>
          <w:szCs w:val="21"/>
        </w:rPr>
      </w:pPr>
    </w:p>
    <w:p w14:paraId="597D7C1D" w14:textId="77777777" w:rsidR="001D17A8" w:rsidRPr="008C50F5" w:rsidRDefault="001D17A8" w:rsidP="00E92E78">
      <w:pPr>
        <w:pStyle w:val="ae"/>
        <w:widowControl/>
        <w:numPr>
          <w:ilvl w:val="0"/>
          <w:numId w:val="26"/>
        </w:numPr>
        <w:spacing w:beforeLines="50" w:before="156" w:afterLines="50" w:after="156"/>
        <w:ind w:firstLineChars="0"/>
        <w:rPr>
          <w:rFonts w:ascii="宋体" w:eastAsia="宋体" w:hAnsi="宋体" w:cs="宋体"/>
          <w:color w:val="000000"/>
          <w:kern w:val="0"/>
          <w:szCs w:val="21"/>
        </w:rPr>
      </w:pPr>
      <w:bookmarkStart w:id="28" w:name="OLE_LINK31"/>
      <w:bookmarkStart w:id="29" w:name="OLE_LINK32"/>
      <w:r w:rsidRPr="008C50F5">
        <w:rPr>
          <w:rFonts w:ascii="宋体" w:eastAsia="宋体" w:hAnsi="宋体" w:cs="宋体" w:hint="eastAsia"/>
          <w:color w:val="000000"/>
          <w:kern w:val="0"/>
          <w:szCs w:val="21"/>
        </w:rPr>
        <w:t xml:space="preserve">教学方法 </w:t>
      </w:r>
    </w:p>
    <w:p w14:paraId="3E0F56A7" w14:textId="77777777" w:rsidR="001D17A8" w:rsidRPr="009E0BD9" w:rsidRDefault="001D17A8" w:rsidP="001D17A8">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6D7C10A5" w14:textId="77777777" w:rsidR="001D17A8" w:rsidRPr="008C50F5" w:rsidRDefault="001D17A8" w:rsidP="00E92E78">
      <w:pPr>
        <w:pStyle w:val="ae"/>
        <w:widowControl/>
        <w:numPr>
          <w:ilvl w:val="0"/>
          <w:numId w:val="26"/>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4B976AD3" w14:textId="77777777" w:rsidR="001D17A8" w:rsidRPr="009E0BD9" w:rsidRDefault="001D17A8" w:rsidP="001D17A8">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28"/>
    <w:bookmarkEnd w:id="29"/>
    <w:p w14:paraId="0AE9F540" w14:textId="77777777" w:rsidR="009E0BD9" w:rsidRDefault="009E0BD9" w:rsidP="0074768F">
      <w:pPr>
        <w:snapToGrid w:val="0"/>
        <w:rPr>
          <w:rFonts w:ascii="Times New Roman" w:hAnsi="Times New Roman"/>
          <w:szCs w:val="21"/>
        </w:rPr>
      </w:pPr>
    </w:p>
    <w:p w14:paraId="4C724E7F" w14:textId="77777777" w:rsidR="009E0BD9" w:rsidRDefault="009E0BD9" w:rsidP="0074768F">
      <w:pPr>
        <w:snapToGrid w:val="0"/>
        <w:rPr>
          <w:rFonts w:ascii="Times New Roman" w:hAnsi="Times New Roman"/>
          <w:b/>
          <w:szCs w:val="21"/>
        </w:rPr>
      </w:pPr>
      <w:r w:rsidRPr="0068192B">
        <w:rPr>
          <w:rFonts w:ascii="Times New Roman" w:hAnsi="Times New Roman"/>
          <w:b/>
          <w:szCs w:val="21"/>
        </w:rPr>
        <w:t>Chapter</w:t>
      </w:r>
      <w:r>
        <w:rPr>
          <w:rFonts w:ascii="Times New Roman" w:hAnsi="Times New Roman"/>
          <w:b/>
          <w:szCs w:val="21"/>
        </w:rPr>
        <w:t xml:space="preserve"> 11 Chromatographic Separation Principles</w:t>
      </w:r>
    </w:p>
    <w:p w14:paraId="583A4B75" w14:textId="77777777" w:rsidR="00C40244" w:rsidRDefault="00C40244" w:rsidP="00C40244">
      <w:pPr>
        <w:autoSpaceDE w:val="0"/>
        <w:autoSpaceDN w:val="0"/>
        <w:adjustRightInd w:val="0"/>
        <w:rPr>
          <w:rFonts w:ascii="AdvP4B2E3F" w:hAnsi="AdvP4B2E3F" w:cs="AdvP4B2E3F"/>
          <w:kern w:val="0"/>
          <w:sz w:val="20"/>
          <w:szCs w:val="20"/>
        </w:rPr>
      </w:pPr>
    </w:p>
    <w:p w14:paraId="4F6DA1DE" w14:textId="77777777" w:rsidR="003F1815" w:rsidRDefault="003F1815" w:rsidP="00E92E78">
      <w:pPr>
        <w:pStyle w:val="ae"/>
        <w:widowControl/>
        <w:numPr>
          <w:ilvl w:val="0"/>
          <w:numId w:val="2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3BE79DBC" w14:textId="77777777" w:rsidR="003F1815" w:rsidRPr="00EB15EA" w:rsidRDefault="003F1815" w:rsidP="003F1815">
      <w:pPr>
        <w:autoSpaceDE w:val="0"/>
        <w:autoSpaceDN w:val="0"/>
        <w:adjustRightInd w:val="0"/>
        <w:rPr>
          <w:rFonts w:ascii="宋体" w:eastAsia="宋体" w:hAnsi="宋体" w:cs="宋体"/>
          <w:color w:val="000000"/>
          <w:kern w:val="0"/>
          <w:szCs w:val="21"/>
        </w:rPr>
      </w:pPr>
      <w:r>
        <w:rPr>
          <w:rFonts w:ascii="AdvP4B2E3F" w:hAnsi="AdvP4B2E3F" w:cs="AdvP4B2E3F"/>
          <w:kern w:val="0"/>
          <w:sz w:val="20"/>
          <w:szCs w:val="20"/>
        </w:rPr>
        <w:t xml:space="preserve">Chromatographic techniques involve two phases of which at least one is mobile and the other most often </w:t>
      </w:r>
      <w:r>
        <w:rPr>
          <w:rFonts w:ascii="AdvP4B2E3F" w:hAnsi="AdvP4B2E3F" w:cs="AdvP4B2E3F"/>
          <w:kern w:val="0"/>
          <w:sz w:val="20"/>
          <w:szCs w:val="20"/>
        </w:rPr>
        <w:lastRenderedPageBreak/>
        <w:t>is stationary. The two phases move relative to each other and in most cases the mobile phase moves through a bed of a stationary phase. The stationary phase may be a piece of paper (paper chromatography), or particles of a suitable material placed as a thin layer on an inert support (thin-layer chromatography) or packed into a tube or column (column chromatography). Column chromatography can be executed using a liquid (liquid chromatography) or a gas (gas chromatography) as the mobile phase. When a mixture of analytes is introduced into these systems a number of separation mechanisms influence the partition of analytes between the two phases. This chapter gives an introduction to important separation mechanisms and how different types of analytes can be separated.</w:t>
      </w:r>
    </w:p>
    <w:p w14:paraId="3F9B1834" w14:textId="77777777" w:rsidR="003F1815" w:rsidRPr="009E0BD9" w:rsidRDefault="003F1815" w:rsidP="00E92E78">
      <w:pPr>
        <w:pStyle w:val="ae"/>
        <w:widowControl/>
        <w:numPr>
          <w:ilvl w:val="0"/>
          <w:numId w:val="2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3BFC53BD" w14:textId="77777777" w:rsidR="003F1815" w:rsidRDefault="003F1815" w:rsidP="003F1815">
      <w:pPr>
        <w:snapToGrid w:val="0"/>
        <w:rPr>
          <w:rFonts w:ascii="Times New Roman" w:hAnsi="Times New Roman"/>
          <w:szCs w:val="21"/>
        </w:rPr>
      </w:pPr>
      <w:r>
        <w:rPr>
          <w:rFonts w:ascii="Times New Roman" w:hAnsi="Times New Roman"/>
          <w:szCs w:val="21"/>
        </w:rPr>
        <w:t>Differences between different chromatography</w:t>
      </w:r>
    </w:p>
    <w:p w14:paraId="5A255320" w14:textId="77777777" w:rsidR="003F1815" w:rsidRDefault="003F1815" w:rsidP="003F1815">
      <w:pPr>
        <w:snapToGrid w:val="0"/>
        <w:rPr>
          <w:rFonts w:ascii="Times New Roman" w:hAnsi="Times New Roman"/>
          <w:szCs w:val="21"/>
        </w:rPr>
      </w:pPr>
    </w:p>
    <w:p w14:paraId="64F2C7D1" w14:textId="77777777" w:rsidR="003F1815" w:rsidRPr="009E0BD9" w:rsidRDefault="003F1815" w:rsidP="00E92E78">
      <w:pPr>
        <w:pStyle w:val="ae"/>
        <w:widowControl/>
        <w:numPr>
          <w:ilvl w:val="0"/>
          <w:numId w:val="2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50E88AEB" w14:textId="77777777" w:rsidR="009E0BD9" w:rsidRDefault="009E0BD9" w:rsidP="0074768F">
      <w:pPr>
        <w:snapToGrid w:val="0"/>
        <w:rPr>
          <w:rFonts w:ascii="Times New Roman" w:hAnsi="Times New Roman"/>
          <w:szCs w:val="21"/>
        </w:rPr>
      </w:pPr>
      <w:r>
        <w:rPr>
          <w:rFonts w:ascii="Times New Roman" w:hAnsi="Times New Roman"/>
          <w:szCs w:val="21"/>
        </w:rPr>
        <w:t>Contents</w:t>
      </w:r>
    </w:p>
    <w:p w14:paraId="04264C17" w14:textId="77777777" w:rsidR="009E0BD9" w:rsidRDefault="009E0BD9" w:rsidP="0074768F">
      <w:pPr>
        <w:snapToGrid w:val="0"/>
        <w:rPr>
          <w:rFonts w:ascii="Times New Roman" w:hAnsi="Times New Roman"/>
          <w:szCs w:val="21"/>
        </w:rPr>
      </w:pPr>
      <w:r>
        <w:rPr>
          <w:rFonts w:ascii="Times New Roman" w:hAnsi="Times New Roman"/>
          <w:szCs w:val="21"/>
        </w:rPr>
        <w:t>11.1 General Introduction</w:t>
      </w:r>
    </w:p>
    <w:p w14:paraId="4C41C55A" w14:textId="77777777" w:rsidR="009E0BD9" w:rsidRDefault="009E0BD9" w:rsidP="0074768F">
      <w:pPr>
        <w:snapToGrid w:val="0"/>
        <w:rPr>
          <w:rFonts w:ascii="Times New Roman" w:hAnsi="Times New Roman"/>
          <w:szCs w:val="21"/>
        </w:rPr>
      </w:pPr>
      <w:r>
        <w:rPr>
          <w:rFonts w:ascii="Times New Roman" w:hAnsi="Times New Roman"/>
          <w:szCs w:val="21"/>
        </w:rPr>
        <w:t>11.2 Normal Phase Chromatography</w:t>
      </w:r>
    </w:p>
    <w:p w14:paraId="123CF3FA"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11.2.1 Silica</w:t>
      </w:r>
    </w:p>
    <w:p w14:paraId="47686EF9"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11.2.2 Interactions</w:t>
      </w:r>
    </w:p>
    <w:p w14:paraId="0C76264B"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11.2.3 Order of Elution</w:t>
      </w:r>
    </w:p>
    <w:p w14:paraId="2BA7CAF0"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11.2.4 Other Stationary Phases</w:t>
      </w:r>
    </w:p>
    <w:p w14:paraId="5F211BCC"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11.2.5 Mobile Phases</w:t>
      </w:r>
    </w:p>
    <w:p w14:paraId="14344D4F"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11.2.6 Summary of Normal Phase Chromatography</w:t>
      </w:r>
    </w:p>
    <w:p w14:paraId="35868E44" w14:textId="77777777" w:rsidR="009E0BD9" w:rsidRDefault="009E0BD9" w:rsidP="0074768F">
      <w:pPr>
        <w:snapToGrid w:val="0"/>
        <w:rPr>
          <w:rFonts w:ascii="Times New Roman" w:hAnsi="Times New Roman"/>
          <w:szCs w:val="21"/>
        </w:rPr>
      </w:pPr>
      <w:r>
        <w:rPr>
          <w:rFonts w:ascii="Times New Roman" w:hAnsi="Times New Roman"/>
          <w:szCs w:val="21"/>
        </w:rPr>
        <w:t>11.3 Reversed Phase Chromatography</w:t>
      </w:r>
    </w:p>
    <w:p w14:paraId="060C93E2"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11.3.1 Stationary Phases</w:t>
      </w:r>
    </w:p>
    <w:p w14:paraId="2B91FC07"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11.3.2 Retention Mechanisms</w:t>
      </w:r>
    </w:p>
    <w:p w14:paraId="1A7E517E"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11.3.3 Mobile Phases</w:t>
      </w:r>
    </w:p>
    <w:p w14:paraId="7B09040B"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11.3.4 Ion-Pair Chromatography</w:t>
      </w:r>
    </w:p>
    <w:p w14:paraId="23ED1FD2"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11.3.5 Summary of Reversed Phase Chromatography</w:t>
      </w:r>
    </w:p>
    <w:p w14:paraId="5AEA7EA6" w14:textId="77777777" w:rsidR="009E0BD9" w:rsidRDefault="009E0BD9" w:rsidP="0074768F">
      <w:pPr>
        <w:snapToGrid w:val="0"/>
        <w:rPr>
          <w:rFonts w:ascii="Times New Roman" w:hAnsi="Times New Roman"/>
          <w:szCs w:val="21"/>
        </w:rPr>
      </w:pPr>
      <w:r>
        <w:rPr>
          <w:rFonts w:ascii="Times New Roman" w:hAnsi="Times New Roman"/>
          <w:szCs w:val="21"/>
        </w:rPr>
        <w:t>11.4 Hydrophilic Interaction Chromatography</w:t>
      </w:r>
    </w:p>
    <w:p w14:paraId="71098B75" w14:textId="77777777" w:rsidR="009E0BD9" w:rsidRDefault="009E0BD9" w:rsidP="0074768F">
      <w:pPr>
        <w:snapToGrid w:val="0"/>
        <w:rPr>
          <w:rFonts w:ascii="Times New Roman" w:hAnsi="Times New Roman"/>
          <w:szCs w:val="21"/>
        </w:rPr>
      </w:pPr>
      <w:r>
        <w:rPr>
          <w:rFonts w:ascii="Times New Roman" w:hAnsi="Times New Roman"/>
          <w:szCs w:val="21"/>
        </w:rPr>
        <w:t>11.5 Chiral Separations</w:t>
      </w:r>
    </w:p>
    <w:p w14:paraId="1637E997" w14:textId="77777777" w:rsidR="009E0BD9" w:rsidRDefault="009E0BD9" w:rsidP="0074768F">
      <w:pPr>
        <w:snapToGrid w:val="0"/>
        <w:rPr>
          <w:rFonts w:ascii="Times New Roman" w:hAnsi="Times New Roman"/>
          <w:szCs w:val="21"/>
        </w:rPr>
      </w:pPr>
      <w:r>
        <w:rPr>
          <w:rFonts w:ascii="Times New Roman" w:hAnsi="Times New Roman"/>
          <w:szCs w:val="21"/>
        </w:rPr>
        <w:t>11.6 Size Exclusion Chromatography</w:t>
      </w:r>
    </w:p>
    <w:p w14:paraId="7A08F07D"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11.6.1 Principle</w:t>
      </w:r>
    </w:p>
    <w:p w14:paraId="43FED2D0"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11.6.2 Summary of SEC</w:t>
      </w:r>
    </w:p>
    <w:p w14:paraId="21EA4284" w14:textId="77777777" w:rsidR="009E0BD9" w:rsidRDefault="009E0BD9" w:rsidP="0074768F">
      <w:pPr>
        <w:snapToGrid w:val="0"/>
        <w:rPr>
          <w:rFonts w:ascii="Times New Roman" w:hAnsi="Times New Roman"/>
          <w:szCs w:val="21"/>
        </w:rPr>
      </w:pPr>
      <w:r>
        <w:rPr>
          <w:rFonts w:ascii="Times New Roman" w:hAnsi="Times New Roman"/>
          <w:szCs w:val="21"/>
        </w:rPr>
        <w:t>11.7 Ion Exchange Chromatography</w:t>
      </w:r>
    </w:p>
    <w:p w14:paraId="33068A56" w14:textId="77777777" w:rsidR="009E0BD9" w:rsidRDefault="009E0BD9" w:rsidP="0074768F">
      <w:pPr>
        <w:snapToGrid w:val="0"/>
        <w:rPr>
          <w:rFonts w:ascii="Times New Roman" w:hAnsi="Times New Roman"/>
          <w:szCs w:val="21"/>
        </w:rPr>
      </w:pPr>
    </w:p>
    <w:p w14:paraId="1CF5CA8E"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1C685DBD" w14:textId="77777777" w:rsidR="009E0BD9" w:rsidRDefault="009E0BD9" w:rsidP="00E92E78">
      <w:pPr>
        <w:numPr>
          <w:ilvl w:val="0"/>
          <w:numId w:val="29"/>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Why and how the ionic interactions cause strong adsorption and tailing peak?</w:t>
      </w:r>
    </w:p>
    <w:p w14:paraId="6AE0DF51" w14:textId="77777777" w:rsidR="009E0BD9" w:rsidRPr="0068192B" w:rsidRDefault="009E0BD9" w:rsidP="00E92E78">
      <w:pPr>
        <w:numPr>
          <w:ilvl w:val="0"/>
          <w:numId w:val="29"/>
        </w:numPr>
        <w:autoSpaceDE w:val="0"/>
        <w:autoSpaceDN w:val="0"/>
        <w:adjustRightInd w:val="0"/>
        <w:snapToGrid w:val="0"/>
        <w:rPr>
          <w:rFonts w:ascii="Times New Roman" w:eastAsia="黑体" w:hAnsi="Times New Roman"/>
          <w:szCs w:val="21"/>
        </w:rPr>
      </w:pPr>
      <w:r w:rsidRPr="0068192B">
        <w:rPr>
          <w:rFonts w:ascii="Times New Roman" w:eastAsia="黑体" w:hAnsi="Times New Roman"/>
          <w:szCs w:val="21"/>
        </w:rPr>
        <w:t>What does the retention depend on? How and Why?</w:t>
      </w:r>
    </w:p>
    <w:p w14:paraId="4FE42774" w14:textId="77777777" w:rsidR="009E0BD9" w:rsidRPr="0068192B" w:rsidRDefault="009E0BD9" w:rsidP="00E92E78">
      <w:pPr>
        <w:numPr>
          <w:ilvl w:val="0"/>
          <w:numId w:val="29"/>
        </w:numPr>
        <w:autoSpaceDE w:val="0"/>
        <w:autoSpaceDN w:val="0"/>
        <w:adjustRightInd w:val="0"/>
        <w:snapToGrid w:val="0"/>
        <w:rPr>
          <w:rFonts w:ascii="Times New Roman" w:eastAsia="黑体" w:hAnsi="Times New Roman"/>
          <w:szCs w:val="21"/>
        </w:rPr>
      </w:pPr>
      <w:r w:rsidRPr="0068192B">
        <w:rPr>
          <w:rFonts w:ascii="Times New Roman" w:eastAsia="黑体" w:hAnsi="Times New Roman"/>
          <w:szCs w:val="21"/>
        </w:rPr>
        <w:t>Why to say the liquid chromatography is the most important separation principle?</w:t>
      </w:r>
    </w:p>
    <w:p w14:paraId="7ECA5EE2" w14:textId="77777777" w:rsidR="009E0BD9" w:rsidRPr="0068192B" w:rsidRDefault="009E0BD9" w:rsidP="00E92E78">
      <w:pPr>
        <w:numPr>
          <w:ilvl w:val="0"/>
          <w:numId w:val="29"/>
        </w:numPr>
        <w:autoSpaceDE w:val="0"/>
        <w:autoSpaceDN w:val="0"/>
        <w:adjustRightInd w:val="0"/>
        <w:snapToGrid w:val="0"/>
        <w:rPr>
          <w:rFonts w:ascii="Times New Roman" w:eastAsia="黑体" w:hAnsi="Times New Roman"/>
          <w:szCs w:val="21"/>
        </w:rPr>
      </w:pPr>
      <w:r w:rsidRPr="0068192B">
        <w:rPr>
          <w:rFonts w:ascii="Times New Roman" w:eastAsia="黑体" w:hAnsi="Times New Roman"/>
          <w:szCs w:val="21"/>
        </w:rPr>
        <w:t>How to use organic modifier to change separation selectivity?</w:t>
      </w:r>
    </w:p>
    <w:p w14:paraId="34A70AD3" w14:textId="77777777" w:rsidR="009E0BD9" w:rsidRPr="0068192B" w:rsidRDefault="009E0BD9" w:rsidP="00E92E78">
      <w:pPr>
        <w:numPr>
          <w:ilvl w:val="0"/>
          <w:numId w:val="29"/>
        </w:numPr>
        <w:autoSpaceDE w:val="0"/>
        <w:autoSpaceDN w:val="0"/>
        <w:adjustRightInd w:val="0"/>
        <w:snapToGrid w:val="0"/>
        <w:rPr>
          <w:rFonts w:ascii="Times New Roman" w:eastAsia="黑体" w:hAnsi="Times New Roman"/>
          <w:szCs w:val="21"/>
        </w:rPr>
      </w:pPr>
      <w:r w:rsidRPr="0068192B">
        <w:rPr>
          <w:rFonts w:ascii="Times New Roman" w:eastAsia="黑体" w:hAnsi="Times New Roman"/>
          <w:szCs w:val="21"/>
        </w:rPr>
        <w:t>By using reverse phase chromatography, acids are separated by a pH that suppresses ionization and bases at a pH where they are ionized. Retention of neutral substances is not affected by pH. Why?</w:t>
      </w:r>
    </w:p>
    <w:p w14:paraId="07570AE9" w14:textId="77777777" w:rsidR="009E0BD9" w:rsidRPr="0068192B" w:rsidRDefault="009E0BD9" w:rsidP="00E92E78">
      <w:pPr>
        <w:numPr>
          <w:ilvl w:val="0"/>
          <w:numId w:val="29"/>
        </w:numPr>
        <w:autoSpaceDE w:val="0"/>
        <w:autoSpaceDN w:val="0"/>
        <w:adjustRightInd w:val="0"/>
        <w:snapToGrid w:val="0"/>
        <w:rPr>
          <w:rFonts w:ascii="Times New Roman" w:eastAsia="黑体" w:hAnsi="Times New Roman"/>
          <w:szCs w:val="21"/>
        </w:rPr>
      </w:pPr>
      <w:r w:rsidRPr="0068192B">
        <w:rPr>
          <w:rFonts w:ascii="Times New Roman" w:eastAsia="黑体" w:hAnsi="Times New Roman"/>
          <w:szCs w:val="21"/>
        </w:rPr>
        <w:t>How to choose chromatography?</w:t>
      </w:r>
    </w:p>
    <w:p w14:paraId="314A4059" w14:textId="77777777" w:rsidR="009E0BD9" w:rsidRDefault="009E0BD9" w:rsidP="0074768F">
      <w:pPr>
        <w:snapToGrid w:val="0"/>
        <w:rPr>
          <w:rFonts w:ascii="Times New Roman" w:eastAsia="黑体" w:hAnsi="Times New Roman"/>
          <w:szCs w:val="21"/>
        </w:rPr>
      </w:pPr>
    </w:p>
    <w:p w14:paraId="0893568D" w14:textId="77777777" w:rsidR="003F1815" w:rsidRPr="008C50F5" w:rsidRDefault="003F1815" w:rsidP="00E92E78">
      <w:pPr>
        <w:pStyle w:val="ae"/>
        <w:widowControl/>
        <w:numPr>
          <w:ilvl w:val="0"/>
          <w:numId w:val="28"/>
        </w:numPr>
        <w:spacing w:beforeLines="50" w:before="156" w:afterLines="50" w:after="156"/>
        <w:ind w:firstLineChars="0"/>
        <w:rPr>
          <w:rFonts w:ascii="宋体" w:eastAsia="宋体" w:hAnsi="宋体" w:cs="宋体"/>
          <w:color w:val="000000"/>
          <w:kern w:val="0"/>
          <w:szCs w:val="21"/>
        </w:rPr>
      </w:pPr>
      <w:bookmarkStart w:id="30" w:name="OLE_LINK33"/>
      <w:bookmarkStart w:id="31" w:name="OLE_LINK34"/>
      <w:r w:rsidRPr="008C50F5">
        <w:rPr>
          <w:rFonts w:ascii="宋体" w:eastAsia="宋体" w:hAnsi="宋体" w:cs="宋体" w:hint="eastAsia"/>
          <w:color w:val="000000"/>
          <w:kern w:val="0"/>
          <w:szCs w:val="21"/>
        </w:rPr>
        <w:t xml:space="preserve">教学方法 </w:t>
      </w:r>
    </w:p>
    <w:p w14:paraId="176C05E3" w14:textId="77777777" w:rsidR="003F1815" w:rsidRPr="009E0BD9" w:rsidRDefault="003F1815" w:rsidP="003F1815">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262AA4D1" w14:textId="77777777" w:rsidR="003F1815" w:rsidRPr="008C50F5" w:rsidRDefault="003F1815" w:rsidP="00E92E78">
      <w:pPr>
        <w:pStyle w:val="ae"/>
        <w:widowControl/>
        <w:numPr>
          <w:ilvl w:val="0"/>
          <w:numId w:val="28"/>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4D01A71D" w14:textId="77777777" w:rsidR="003F1815" w:rsidRPr="009E0BD9" w:rsidRDefault="003F1815" w:rsidP="003F1815">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30"/>
    <w:bookmarkEnd w:id="31"/>
    <w:p w14:paraId="5374DE6C" w14:textId="77777777" w:rsidR="003F1815" w:rsidRPr="0068192B" w:rsidRDefault="003F1815" w:rsidP="0074768F">
      <w:pPr>
        <w:snapToGrid w:val="0"/>
        <w:rPr>
          <w:rFonts w:ascii="Times New Roman" w:eastAsia="黑体" w:hAnsi="Times New Roman"/>
          <w:szCs w:val="21"/>
        </w:rPr>
      </w:pPr>
    </w:p>
    <w:p w14:paraId="4585BBBC" w14:textId="77777777" w:rsidR="009E0BD9" w:rsidRDefault="009E0BD9" w:rsidP="0074768F">
      <w:pPr>
        <w:snapToGrid w:val="0"/>
        <w:rPr>
          <w:rFonts w:ascii="Times New Roman" w:hAnsi="Times New Roman"/>
          <w:b/>
          <w:szCs w:val="21"/>
        </w:rPr>
      </w:pPr>
      <w:r w:rsidRPr="0068192B">
        <w:rPr>
          <w:rFonts w:ascii="Times New Roman" w:hAnsi="Times New Roman"/>
          <w:b/>
          <w:szCs w:val="21"/>
        </w:rPr>
        <w:t>Chapter</w:t>
      </w:r>
      <w:r>
        <w:rPr>
          <w:rFonts w:ascii="Times New Roman" w:hAnsi="Times New Roman"/>
          <w:b/>
          <w:szCs w:val="21"/>
        </w:rPr>
        <w:t xml:space="preserve"> 12 Thin-Layer Chromatography</w:t>
      </w:r>
    </w:p>
    <w:p w14:paraId="368007B8" w14:textId="77777777" w:rsidR="003F1815" w:rsidRDefault="003F1815" w:rsidP="003F1815">
      <w:pPr>
        <w:autoSpaceDE w:val="0"/>
        <w:autoSpaceDN w:val="0"/>
        <w:adjustRightInd w:val="0"/>
        <w:jc w:val="left"/>
        <w:rPr>
          <w:rFonts w:ascii="AdvP4B2E3F" w:hAnsi="AdvP4B2E3F" w:cs="AdvP4B2E3F"/>
          <w:kern w:val="0"/>
          <w:sz w:val="20"/>
          <w:szCs w:val="20"/>
        </w:rPr>
      </w:pPr>
    </w:p>
    <w:p w14:paraId="68B4F150" w14:textId="77777777" w:rsidR="003F1815" w:rsidRDefault="003F1815" w:rsidP="00E92E78">
      <w:pPr>
        <w:pStyle w:val="ae"/>
        <w:widowControl/>
        <w:numPr>
          <w:ilvl w:val="0"/>
          <w:numId w:val="3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009A713E" w14:textId="77777777" w:rsidR="003F1815" w:rsidRPr="003F1815" w:rsidRDefault="003F1815" w:rsidP="003F1815">
      <w:pPr>
        <w:autoSpaceDE w:val="0"/>
        <w:autoSpaceDN w:val="0"/>
        <w:adjustRightInd w:val="0"/>
        <w:rPr>
          <w:rFonts w:ascii="AdvP4B2E3F" w:hAnsi="AdvP4B2E3F" w:cs="AdvP4B2E3F"/>
          <w:kern w:val="0"/>
          <w:sz w:val="20"/>
          <w:szCs w:val="20"/>
        </w:rPr>
      </w:pPr>
      <w:r w:rsidRPr="003F1815">
        <w:rPr>
          <w:rFonts w:ascii="AdvP4B2E3F" w:hAnsi="AdvP4B2E3F" w:cs="AdvP4B2E3F"/>
          <w:kern w:val="0"/>
          <w:sz w:val="20"/>
          <w:szCs w:val="20"/>
        </w:rPr>
        <w:t>Thin-layer chromatography (TLC) is a liquid chromatography separation technique where the stationary phase is dispersed as a thin layer placed on the surface of a plate typically made of glass or alumina foil. Typical applications are the identification of active ingredients and contaminants in pharmaceutical raw materials and preparations and the analysis of herbals used as drugs or food supplements. The samples, prepared in a volatile solvent, are placed as spots or bands on the plate parallel to one of its edges. The sample solvents are then evaporated and the plate inserted in a tank with a mobile phase at the bottom of the tank. The development tank is closed and the mobile phase migrates up the plate by capillary forces. The analytes in a spot migrate up the plate depending on their distribution between the mobile phase and stationary phase. When the mobile phase has moved a certain distance towards the top of the plate, the TLC plate is removed from the tank and the mobile phase is evaporated from the plate in a fume hood. The position, color and size of the spots in the sample seen on the plate are now compared with the position, color and size of spots in reference substances. More details are given in this chapter</w:t>
      </w:r>
      <w:r w:rsidRPr="003F1815">
        <w:rPr>
          <w:rFonts w:ascii="AdvP41153C" w:hAnsi="AdvP41153C" w:cs="AdvP41153C"/>
          <w:kern w:val="0"/>
          <w:sz w:val="20"/>
          <w:szCs w:val="20"/>
        </w:rPr>
        <w:t>.</w:t>
      </w:r>
    </w:p>
    <w:p w14:paraId="3FF70F92" w14:textId="77777777" w:rsidR="003F1815" w:rsidRPr="009E0BD9" w:rsidRDefault="003F1815" w:rsidP="00E92E78">
      <w:pPr>
        <w:pStyle w:val="ae"/>
        <w:widowControl/>
        <w:numPr>
          <w:ilvl w:val="0"/>
          <w:numId w:val="3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041D28CA" w14:textId="77777777" w:rsidR="003F1815" w:rsidRDefault="000B4D82" w:rsidP="003F1815">
      <w:pPr>
        <w:snapToGrid w:val="0"/>
        <w:rPr>
          <w:rFonts w:ascii="Times New Roman" w:hAnsi="Times New Roman"/>
          <w:szCs w:val="21"/>
        </w:rPr>
      </w:pPr>
      <w:r>
        <w:rPr>
          <w:rFonts w:ascii="Times New Roman" w:hAnsi="Times New Roman"/>
          <w:szCs w:val="21"/>
        </w:rPr>
        <w:t xml:space="preserve">Selection of method for samples with different properties. </w:t>
      </w:r>
    </w:p>
    <w:p w14:paraId="6DB276AA" w14:textId="77777777" w:rsidR="003F1815" w:rsidRDefault="003F1815" w:rsidP="003F1815">
      <w:pPr>
        <w:snapToGrid w:val="0"/>
        <w:rPr>
          <w:rFonts w:ascii="Times New Roman" w:hAnsi="Times New Roman"/>
          <w:szCs w:val="21"/>
        </w:rPr>
      </w:pPr>
    </w:p>
    <w:p w14:paraId="727F5B2E" w14:textId="77777777" w:rsidR="003F1815" w:rsidRPr="009E0BD9" w:rsidRDefault="003F1815" w:rsidP="00E92E78">
      <w:pPr>
        <w:pStyle w:val="ae"/>
        <w:widowControl/>
        <w:numPr>
          <w:ilvl w:val="0"/>
          <w:numId w:val="3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1AD9E4A1" w14:textId="77777777" w:rsidR="009E0BD9" w:rsidRDefault="009E0BD9" w:rsidP="0074768F">
      <w:pPr>
        <w:snapToGrid w:val="0"/>
        <w:rPr>
          <w:rFonts w:ascii="Times New Roman" w:hAnsi="Times New Roman"/>
          <w:szCs w:val="21"/>
        </w:rPr>
      </w:pPr>
      <w:r>
        <w:rPr>
          <w:rFonts w:ascii="Times New Roman" w:hAnsi="Times New Roman"/>
          <w:szCs w:val="21"/>
        </w:rPr>
        <w:t>Contents</w:t>
      </w:r>
    </w:p>
    <w:p w14:paraId="3424C423" w14:textId="77777777" w:rsidR="009E0BD9" w:rsidRDefault="009E0BD9" w:rsidP="0074768F">
      <w:pPr>
        <w:snapToGrid w:val="0"/>
        <w:rPr>
          <w:rFonts w:ascii="Times New Roman" w:hAnsi="Times New Roman"/>
          <w:szCs w:val="21"/>
        </w:rPr>
      </w:pPr>
      <w:r>
        <w:rPr>
          <w:rFonts w:ascii="Times New Roman" w:hAnsi="Times New Roman"/>
          <w:szCs w:val="21"/>
        </w:rPr>
        <w:t>12.1 Introduction</w:t>
      </w:r>
    </w:p>
    <w:p w14:paraId="01854FC8" w14:textId="77777777" w:rsidR="009E0BD9" w:rsidRDefault="009E0BD9" w:rsidP="0074768F">
      <w:pPr>
        <w:snapToGrid w:val="0"/>
        <w:rPr>
          <w:rFonts w:ascii="Times New Roman" w:hAnsi="Times New Roman"/>
          <w:szCs w:val="21"/>
        </w:rPr>
      </w:pPr>
      <w:r>
        <w:rPr>
          <w:rFonts w:ascii="Times New Roman" w:hAnsi="Times New Roman"/>
          <w:szCs w:val="21"/>
        </w:rPr>
        <w:t>12.2 Apparatus</w:t>
      </w:r>
    </w:p>
    <w:p w14:paraId="72524FB2" w14:textId="77777777" w:rsidR="009E0BD9" w:rsidRDefault="009E0BD9" w:rsidP="0074768F">
      <w:pPr>
        <w:snapToGrid w:val="0"/>
        <w:rPr>
          <w:rFonts w:ascii="Times New Roman" w:hAnsi="Times New Roman"/>
          <w:szCs w:val="21"/>
        </w:rPr>
      </w:pPr>
      <w:r>
        <w:rPr>
          <w:rFonts w:ascii="Times New Roman" w:hAnsi="Times New Roman"/>
          <w:szCs w:val="21"/>
        </w:rPr>
        <w:t>12.3 TLC Plates</w:t>
      </w:r>
    </w:p>
    <w:p w14:paraId="5AC847AA" w14:textId="77777777" w:rsidR="009E0BD9" w:rsidRDefault="009E0BD9" w:rsidP="0074768F">
      <w:pPr>
        <w:snapToGrid w:val="0"/>
        <w:rPr>
          <w:rFonts w:ascii="Times New Roman" w:hAnsi="Times New Roman"/>
          <w:szCs w:val="21"/>
        </w:rPr>
      </w:pPr>
      <w:r>
        <w:rPr>
          <w:rFonts w:ascii="Times New Roman" w:hAnsi="Times New Roman"/>
          <w:szCs w:val="21"/>
        </w:rPr>
        <w:t>12.4 Stationary Phases</w:t>
      </w:r>
    </w:p>
    <w:p w14:paraId="50722EA1" w14:textId="77777777" w:rsidR="009E0BD9" w:rsidRDefault="009E0BD9" w:rsidP="0074768F">
      <w:pPr>
        <w:snapToGrid w:val="0"/>
        <w:rPr>
          <w:rFonts w:ascii="Times New Roman" w:hAnsi="Times New Roman"/>
          <w:szCs w:val="21"/>
        </w:rPr>
      </w:pPr>
      <w:r>
        <w:rPr>
          <w:rFonts w:ascii="Times New Roman" w:hAnsi="Times New Roman"/>
          <w:szCs w:val="21"/>
        </w:rPr>
        <w:t>12.5 Mobile Phases</w:t>
      </w:r>
    </w:p>
    <w:p w14:paraId="4773C994" w14:textId="77777777" w:rsidR="009E0BD9" w:rsidRDefault="009E0BD9" w:rsidP="0074768F">
      <w:pPr>
        <w:snapToGrid w:val="0"/>
        <w:rPr>
          <w:rFonts w:ascii="Times New Roman" w:hAnsi="Times New Roman"/>
          <w:szCs w:val="21"/>
        </w:rPr>
      </w:pPr>
      <w:r>
        <w:rPr>
          <w:rFonts w:ascii="Times New Roman" w:hAnsi="Times New Roman"/>
          <w:szCs w:val="21"/>
        </w:rPr>
        <w:t>12.6 Chromatographic Development</w:t>
      </w:r>
    </w:p>
    <w:p w14:paraId="40090C9B" w14:textId="77777777" w:rsidR="009E0BD9" w:rsidRDefault="009E0BD9" w:rsidP="0074768F">
      <w:pPr>
        <w:snapToGrid w:val="0"/>
        <w:rPr>
          <w:rFonts w:ascii="Times New Roman" w:hAnsi="Times New Roman"/>
          <w:szCs w:val="21"/>
        </w:rPr>
      </w:pPr>
      <w:r>
        <w:rPr>
          <w:rFonts w:ascii="Times New Roman" w:hAnsi="Times New Roman"/>
          <w:szCs w:val="21"/>
        </w:rPr>
        <w:t>12.7 Detection</w:t>
      </w:r>
    </w:p>
    <w:p w14:paraId="363567FB" w14:textId="77777777" w:rsidR="009E0BD9" w:rsidRDefault="009E0BD9" w:rsidP="0074768F">
      <w:pPr>
        <w:snapToGrid w:val="0"/>
        <w:rPr>
          <w:rFonts w:ascii="Times New Roman" w:hAnsi="Times New Roman"/>
          <w:szCs w:val="21"/>
        </w:rPr>
      </w:pPr>
      <w:r>
        <w:rPr>
          <w:rFonts w:ascii="Times New Roman" w:hAnsi="Times New Roman"/>
          <w:szCs w:val="21"/>
        </w:rPr>
        <w:t>12.8 Applications of TLC</w:t>
      </w:r>
    </w:p>
    <w:p w14:paraId="39E2E193" w14:textId="77777777" w:rsidR="009E0BD9" w:rsidRDefault="009E0BD9" w:rsidP="0074768F">
      <w:pPr>
        <w:snapToGrid w:val="0"/>
        <w:rPr>
          <w:rFonts w:ascii="Times New Roman" w:hAnsi="Times New Roman"/>
          <w:szCs w:val="21"/>
        </w:rPr>
      </w:pPr>
      <w:r>
        <w:rPr>
          <w:rFonts w:ascii="Times New Roman" w:hAnsi="Times New Roman"/>
          <w:szCs w:val="21"/>
        </w:rPr>
        <w:t>12.9 Quantitative Analysis and Instrumentation</w:t>
      </w:r>
    </w:p>
    <w:p w14:paraId="4FF492A0" w14:textId="77777777" w:rsidR="009E0BD9" w:rsidRDefault="009E0BD9" w:rsidP="0074768F">
      <w:pPr>
        <w:snapToGrid w:val="0"/>
        <w:rPr>
          <w:rFonts w:ascii="Times New Roman" w:hAnsi="Times New Roman"/>
          <w:szCs w:val="21"/>
        </w:rPr>
      </w:pPr>
      <w:r>
        <w:rPr>
          <w:rFonts w:ascii="Times New Roman" w:hAnsi="Times New Roman"/>
          <w:szCs w:val="21"/>
        </w:rPr>
        <w:t>12.10 Summary</w:t>
      </w:r>
    </w:p>
    <w:p w14:paraId="74A9F63D" w14:textId="77777777" w:rsidR="009E0BD9" w:rsidRDefault="009E0BD9" w:rsidP="0074768F">
      <w:pPr>
        <w:snapToGrid w:val="0"/>
        <w:rPr>
          <w:rFonts w:ascii="Times New Roman" w:hAnsi="Times New Roman"/>
          <w:szCs w:val="21"/>
        </w:rPr>
      </w:pPr>
    </w:p>
    <w:p w14:paraId="37587480"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577A3388" w14:textId="77777777" w:rsidR="009E0BD9" w:rsidRDefault="009E0BD9" w:rsidP="00E92E78">
      <w:pPr>
        <w:numPr>
          <w:ilvl w:val="0"/>
          <w:numId w:val="31"/>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What the mean of Rf?</w:t>
      </w:r>
    </w:p>
    <w:p w14:paraId="0617CADE" w14:textId="77777777" w:rsidR="009E0BD9" w:rsidRDefault="009E0BD9" w:rsidP="00E92E78">
      <w:pPr>
        <w:numPr>
          <w:ilvl w:val="0"/>
          <w:numId w:val="31"/>
        </w:numPr>
        <w:autoSpaceDE w:val="0"/>
        <w:autoSpaceDN w:val="0"/>
        <w:adjustRightInd w:val="0"/>
        <w:snapToGrid w:val="0"/>
        <w:rPr>
          <w:rFonts w:ascii="Times New Roman" w:eastAsia="黑体" w:hAnsi="Times New Roman"/>
          <w:szCs w:val="21"/>
        </w:rPr>
      </w:pPr>
      <w:r>
        <w:rPr>
          <w:rFonts w:ascii="Times New Roman" w:eastAsia="黑体" w:hAnsi="Times New Roman"/>
          <w:szCs w:val="21"/>
        </w:rPr>
        <w:t>How to choose the stationary phases?</w:t>
      </w:r>
    </w:p>
    <w:p w14:paraId="59CE4DAF" w14:textId="77777777" w:rsidR="009E0BD9" w:rsidRDefault="009E0BD9" w:rsidP="00E92E78">
      <w:pPr>
        <w:numPr>
          <w:ilvl w:val="0"/>
          <w:numId w:val="31"/>
        </w:numPr>
        <w:autoSpaceDE w:val="0"/>
        <w:autoSpaceDN w:val="0"/>
        <w:adjustRightInd w:val="0"/>
        <w:snapToGrid w:val="0"/>
        <w:rPr>
          <w:rFonts w:ascii="Times New Roman" w:eastAsia="黑体" w:hAnsi="Times New Roman"/>
          <w:szCs w:val="21"/>
        </w:rPr>
      </w:pPr>
      <w:r>
        <w:rPr>
          <w:rFonts w:ascii="Times New Roman" w:eastAsia="黑体" w:hAnsi="Times New Roman"/>
          <w:szCs w:val="21"/>
        </w:rPr>
        <w:t xml:space="preserve">How to choose the </w:t>
      </w:r>
      <w:r>
        <w:rPr>
          <w:rFonts w:ascii="Times New Roman" w:hAnsi="Times New Roman"/>
          <w:szCs w:val="21"/>
        </w:rPr>
        <w:t>mobile</w:t>
      </w:r>
      <w:r>
        <w:rPr>
          <w:rFonts w:ascii="Times New Roman" w:eastAsia="黑体" w:hAnsi="Times New Roman"/>
          <w:szCs w:val="21"/>
        </w:rPr>
        <w:t xml:space="preserve"> phases?</w:t>
      </w:r>
    </w:p>
    <w:p w14:paraId="5A8724C3" w14:textId="77777777" w:rsidR="009E0BD9" w:rsidRDefault="009E0BD9" w:rsidP="00E92E78">
      <w:pPr>
        <w:numPr>
          <w:ilvl w:val="0"/>
          <w:numId w:val="31"/>
        </w:numPr>
        <w:autoSpaceDE w:val="0"/>
        <w:autoSpaceDN w:val="0"/>
        <w:adjustRightInd w:val="0"/>
        <w:snapToGrid w:val="0"/>
        <w:rPr>
          <w:rFonts w:ascii="Times New Roman" w:eastAsia="黑体" w:hAnsi="Times New Roman"/>
          <w:szCs w:val="21"/>
        </w:rPr>
      </w:pPr>
      <w:r>
        <w:rPr>
          <w:rFonts w:ascii="Times New Roman" w:eastAsia="黑体" w:hAnsi="Times New Roman"/>
          <w:szCs w:val="21"/>
        </w:rPr>
        <w:t>How to detect the analytes?</w:t>
      </w:r>
    </w:p>
    <w:p w14:paraId="0D9A4627" w14:textId="77777777" w:rsidR="009E0BD9" w:rsidRDefault="009E0BD9" w:rsidP="00E92E78">
      <w:pPr>
        <w:numPr>
          <w:ilvl w:val="0"/>
          <w:numId w:val="31"/>
        </w:numPr>
        <w:autoSpaceDE w:val="0"/>
        <w:autoSpaceDN w:val="0"/>
        <w:adjustRightInd w:val="0"/>
        <w:snapToGrid w:val="0"/>
        <w:rPr>
          <w:rFonts w:ascii="Times New Roman" w:hAnsi="Times New Roman"/>
          <w:szCs w:val="21"/>
        </w:rPr>
      </w:pPr>
      <w:r>
        <w:rPr>
          <w:rFonts w:ascii="Times New Roman" w:hAnsi="Times New Roman"/>
          <w:szCs w:val="21"/>
        </w:rPr>
        <w:t>Describe the application of TLC in pharmaceutical analysis.</w:t>
      </w:r>
    </w:p>
    <w:p w14:paraId="7281FC90" w14:textId="77777777" w:rsidR="009E0BD9" w:rsidRDefault="009E0BD9" w:rsidP="0074768F">
      <w:pPr>
        <w:snapToGrid w:val="0"/>
        <w:rPr>
          <w:rFonts w:ascii="Times New Roman" w:hAnsi="Times New Roman"/>
          <w:szCs w:val="21"/>
        </w:rPr>
      </w:pPr>
    </w:p>
    <w:p w14:paraId="7FC31B91" w14:textId="77777777" w:rsidR="000B4D82" w:rsidRPr="008C50F5" w:rsidRDefault="000B4D82" w:rsidP="00E92E78">
      <w:pPr>
        <w:pStyle w:val="ae"/>
        <w:widowControl/>
        <w:numPr>
          <w:ilvl w:val="0"/>
          <w:numId w:val="30"/>
        </w:numPr>
        <w:spacing w:beforeLines="50" w:before="156" w:afterLines="50" w:after="156"/>
        <w:ind w:firstLineChars="0"/>
        <w:rPr>
          <w:rFonts w:ascii="宋体" w:eastAsia="宋体" w:hAnsi="宋体" w:cs="宋体"/>
          <w:color w:val="000000"/>
          <w:kern w:val="0"/>
          <w:szCs w:val="21"/>
        </w:rPr>
      </w:pPr>
      <w:bookmarkStart w:id="32" w:name="OLE_LINK35"/>
      <w:bookmarkStart w:id="33" w:name="OLE_LINK36"/>
      <w:r w:rsidRPr="008C50F5">
        <w:rPr>
          <w:rFonts w:ascii="宋体" w:eastAsia="宋体" w:hAnsi="宋体" w:cs="宋体" w:hint="eastAsia"/>
          <w:color w:val="000000"/>
          <w:kern w:val="0"/>
          <w:szCs w:val="21"/>
        </w:rPr>
        <w:t xml:space="preserve">教学方法 </w:t>
      </w:r>
    </w:p>
    <w:p w14:paraId="7B05823B" w14:textId="77777777" w:rsidR="000B4D82" w:rsidRPr="009E0BD9" w:rsidRDefault="000B4D82" w:rsidP="000B4D82">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1D621BAE" w14:textId="77777777" w:rsidR="000B4D82" w:rsidRPr="008C50F5" w:rsidRDefault="000B4D82" w:rsidP="00E92E78">
      <w:pPr>
        <w:pStyle w:val="ae"/>
        <w:widowControl/>
        <w:numPr>
          <w:ilvl w:val="0"/>
          <w:numId w:val="30"/>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57CC9AA1" w14:textId="77777777" w:rsidR="000B4D82" w:rsidRPr="009E0BD9" w:rsidRDefault="000B4D82" w:rsidP="000B4D82">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32"/>
    <w:bookmarkEnd w:id="33"/>
    <w:p w14:paraId="5F550A12" w14:textId="77777777" w:rsidR="000B4D82" w:rsidRDefault="000B4D82" w:rsidP="0074768F">
      <w:pPr>
        <w:snapToGrid w:val="0"/>
        <w:rPr>
          <w:rFonts w:ascii="Times New Roman" w:hAnsi="Times New Roman"/>
          <w:szCs w:val="21"/>
        </w:rPr>
      </w:pPr>
    </w:p>
    <w:p w14:paraId="5C7050D8" w14:textId="77777777" w:rsidR="009E0BD9" w:rsidRDefault="009E0BD9" w:rsidP="0074768F">
      <w:pPr>
        <w:snapToGrid w:val="0"/>
        <w:rPr>
          <w:rFonts w:ascii="Times New Roman" w:hAnsi="Times New Roman"/>
          <w:b/>
          <w:szCs w:val="21"/>
        </w:rPr>
      </w:pPr>
      <w:r w:rsidRPr="0068192B">
        <w:rPr>
          <w:rFonts w:ascii="Times New Roman" w:hAnsi="Times New Roman"/>
          <w:b/>
          <w:szCs w:val="21"/>
        </w:rPr>
        <w:lastRenderedPageBreak/>
        <w:t>Chapter</w:t>
      </w:r>
      <w:r>
        <w:rPr>
          <w:rFonts w:ascii="Times New Roman" w:hAnsi="Times New Roman"/>
          <w:b/>
          <w:szCs w:val="21"/>
        </w:rPr>
        <w:t xml:space="preserve"> 13 High Performance Liquid Chromatography</w:t>
      </w:r>
    </w:p>
    <w:p w14:paraId="5BDA556B" w14:textId="77777777" w:rsidR="009E0BD9" w:rsidRDefault="009E0BD9" w:rsidP="0074768F">
      <w:pPr>
        <w:snapToGrid w:val="0"/>
        <w:ind w:firstLineChars="200" w:firstLine="420"/>
        <w:rPr>
          <w:rFonts w:ascii="Times New Roman" w:eastAsia="黑体" w:hAnsi="Times New Roman"/>
          <w:szCs w:val="21"/>
        </w:rPr>
      </w:pPr>
    </w:p>
    <w:p w14:paraId="620BD9BD" w14:textId="77777777" w:rsidR="000B4D82" w:rsidRDefault="000B4D82" w:rsidP="00E92E78">
      <w:pPr>
        <w:pStyle w:val="ae"/>
        <w:widowControl/>
        <w:numPr>
          <w:ilvl w:val="0"/>
          <w:numId w:val="3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7BAD08C4" w14:textId="77777777" w:rsidR="000B4D82" w:rsidRDefault="000B4D82" w:rsidP="000B4D82">
      <w:pPr>
        <w:autoSpaceDE w:val="0"/>
        <w:autoSpaceDN w:val="0"/>
        <w:adjustRightInd w:val="0"/>
        <w:rPr>
          <w:rFonts w:ascii="Times New Roman" w:eastAsia="黑体" w:hAnsi="Times New Roman"/>
          <w:szCs w:val="21"/>
        </w:rPr>
      </w:pPr>
      <w:r>
        <w:rPr>
          <w:rFonts w:ascii="AdvP4B2E3F" w:hAnsi="AdvP4B2E3F" w:cs="AdvP4B2E3F"/>
          <w:kern w:val="0"/>
          <w:sz w:val="20"/>
          <w:szCs w:val="20"/>
        </w:rPr>
        <w:t>High performance liquid chromatography (HPLC, or for short LC) is the most commonly used chromatographic technique to determine drugs in pharmaceutical preparations and in biological material. In LCthe mobile phase is a liquid, forced through a column packed with a material that retards the analytes introduced into the system. The analytes are injected into the flow of mobile phase just in front of the separation column. The outlet of the column is connected to a detector where the eluted substances are detected. The separation principle can be any of the principles described in chapter 11. This chapter reviews how the apparatus is constructed and how it works</w:t>
      </w:r>
      <w:r>
        <w:rPr>
          <w:rFonts w:ascii="AdvP41153C" w:hAnsi="AdvP41153C" w:cs="AdvP41153C"/>
          <w:kern w:val="0"/>
          <w:sz w:val="20"/>
          <w:szCs w:val="20"/>
        </w:rPr>
        <w:t>.</w:t>
      </w:r>
    </w:p>
    <w:p w14:paraId="383630A1" w14:textId="77777777" w:rsidR="000B4D82" w:rsidRPr="009E0BD9" w:rsidRDefault="000B4D82" w:rsidP="00E92E78">
      <w:pPr>
        <w:pStyle w:val="ae"/>
        <w:widowControl/>
        <w:numPr>
          <w:ilvl w:val="0"/>
          <w:numId w:val="3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教学重难点</w:t>
      </w:r>
    </w:p>
    <w:p w14:paraId="11F459D9" w14:textId="77777777" w:rsidR="000B4D82" w:rsidRDefault="000B4D82" w:rsidP="000B4D82">
      <w:pPr>
        <w:snapToGrid w:val="0"/>
        <w:rPr>
          <w:rFonts w:ascii="Times New Roman" w:hAnsi="Times New Roman"/>
          <w:szCs w:val="21"/>
        </w:rPr>
      </w:pPr>
      <w:r>
        <w:rPr>
          <w:rFonts w:ascii="Times New Roman" w:hAnsi="Times New Roman"/>
          <w:szCs w:val="21"/>
        </w:rPr>
        <w:t>The instrumentation and application of HPLC</w:t>
      </w:r>
    </w:p>
    <w:p w14:paraId="662786A3" w14:textId="77777777" w:rsidR="000B4D82" w:rsidRPr="009E0BD9" w:rsidRDefault="000B4D82" w:rsidP="00E92E78">
      <w:pPr>
        <w:pStyle w:val="ae"/>
        <w:widowControl/>
        <w:numPr>
          <w:ilvl w:val="0"/>
          <w:numId w:val="3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15650CE2" w14:textId="77777777" w:rsidR="009E0BD9" w:rsidRDefault="009E0BD9" w:rsidP="0074768F">
      <w:pPr>
        <w:snapToGrid w:val="0"/>
        <w:rPr>
          <w:rFonts w:ascii="Times New Roman" w:hAnsi="Times New Roman"/>
          <w:szCs w:val="21"/>
        </w:rPr>
      </w:pPr>
      <w:r>
        <w:rPr>
          <w:rFonts w:ascii="Times New Roman" w:hAnsi="Times New Roman"/>
          <w:szCs w:val="21"/>
        </w:rPr>
        <w:t>Contents</w:t>
      </w:r>
    </w:p>
    <w:p w14:paraId="60AC02A1" w14:textId="77777777" w:rsidR="009E0BD9" w:rsidRDefault="009E0BD9" w:rsidP="0074768F">
      <w:pPr>
        <w:snapToGrid w:val="0"/>
        <w:rPr>
          <w:rFonts w:ascii="Times New Roman" w:hAnsi="Times New Roman"/>
          <w:szCs w:val="21"/>
        </w:rPr>
      </w:pPr>
      <w:r>
        <w:rPr>
          <w:rFonts w:ascii="Times New Roman" w:hAnsi="Times New Roman"/>
          <w:szCs w:val="21"/>
        </w:rPr>
        <w:t>13.1 Introduction</w:t>
      </w:r>
    </w:p>
    <w:p w14:paraId="41EDD419" w14:textId="77777777" w:rsidR="009E0BD9" w:rsidRDefault="009E0BD9" w:rsidP="0074768F">
      <w:pPr>
        <w:snapToGrid w:val="0"/>
        <w:rPr>
          <w:rFonts w:ascii="Times New Roman" w:hAnsi="Times New Roman"/>
          <w:szCs w:val="21"/>
        </w:rPr>
      </w:pPr>
      <w:r>
        <w:rPr>
          <w:rFonts w:ascii="Times New Roman" w:hAnsi="Times New Roman"/>
          <w:szCs w:val="21"/>
        </w:rPr>
        <w:t>13.2 The Chromatographic Separation Process</w:t>
      </w:r>
    </w:p>
    <w:p w14:paraId="5BEE955A" w14:textId="77777777" w:rsidR="009E0BD9" w:rsidRDefault="009E0BD9" w:rsidP="0074768F">
      <w:pPr>
        <w:snapToGrid w:val="0"/>
        <w:rPr>
          <w:rFonts w:ascii="Times New Roman" w:hAnsi="Times New Roman"/>
          <w:szCs w:val="21"/>
        </w:rPr>
      </w:pPr>
      <w:r>
        <w:rPr>
          <w:rFonts w:ascii="Times New Roman" w:hAnsi="Times New Roman"/>
          <w:szCs w:val="21"/>
        </w:rPr>
        <w:t>13.3 The Column</w:t>
      </w:r>
    </w:p>
    <w:p w14:paraId="6AE48877" w14:textId="77777777" w:rsidR="009E0BD9" w:rsidRDefault="009E0BD9" w:rsidP="0074768F">
      <w:pPr>
        <w:snapToGrid w:val="0"/>
        <w:rPr>
          <w:rFonts w:ascii="Times New Roman" w:hAnsi="Times New Roman"/>
          <w:szCs w:val="21"/>
        </w:rPr>
      </w:pPr>
      <w:r>
        <w:rPr>
          <w:rFonts w:ascii="Times New Roman" w:hAnsi="Times New Roman"/>
          <w:szCs w:val="21"/>
        </w:rPr>
        <w:t>13.4 Pumps</w:t>
      </w:r>
    </w:p>
    <w:p w14:paraId="5C543736" w14:textId="77777777" w:rsidR="009E0BD9" w:rsidRDefault="009E0BD9" w:rsidP="0074768F">
      <w:pPr>
        <w:snapToGrid w:val="0"/>
        <w:rPr>
          <w:rFonts w:ascii="Times New Roman" w:hAnsi="Times New Roman"/>
          <w:szCs w:val="21"/>
        </w:rPr>
      </w:pPr>
      <w:r>
        <w:rPr>
          <w:rFonts w:ascii="Times New Roman" w:hAnsi="Times New Roman"/>
          <w:szCs w:val="21"/>
        </w:rPr>
        <w:t>13.5 Detectors</w:t>
      </w:r>
    </w:p>
    <w:p w14:paraId="25D707BB"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13.5.1 UV detector</w:t>
      </w:r>
    </w:p>
    <w:p w14:paraId="4550671A"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13.5.2 Fluorescence Detector</w:t>
      </w:r>
    </w:p>
    <w:p w14:paraId="389025F0"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13.5.3 Electrochemical Detector</w:t>
      </w:r>
    </w:p>
    <w:p w14:paraId="0D0C4BB2"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13.5.4 Refractive Index, Evaporative Light Scattering and Corona Discharge Detectors</w:t>
      </w:r>
    </w:p>
    <w:p w14:paraId="2BC0A789"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13.5.5 Combination of Detectors</w:t>
      </w:r>
    </w:p>
    <w:p w14:paraId="18E7EB45" w14:textId="77777777" w:rsidR="009E0BD9" w:rsidRDefault="009E0BD9" w:rsidP="0074768F">
      <w:pPr>
        <w:snapToGrid w:val="0"/>
        <w:rPr>
          <w:rFonts w:ascii="Times New Roman" w:hAnsi="Times New Roman"/>
          <w:szCs w:val="21"/>
        </w:rPr>
      </w:pPr>
      <w:r>
        <w:rPr>
          <w:rFonts w:ascii="Times New Roman" w:hAnsi="Times New Roman"/>
          <w:szCs w:val="21"/>
        </w:rPr>
        <w:t>13.6 Injectors</w:t>
      </w:r>
    </w:p>
    <w:p w14:paraId="143967E6" w14:textId="77777777" w:rsidR="009E0BD9" w:rsidRDefault="009E0BD9" w:rsidP="0074768F">
      <w:pPr>
        <w:snapToGrid w:val="0"/>
        <w:rPr>
          <w:rFonts w:ascii="Times New Roman" w:hAnsi="Times New Roman"/>
          <w:szCs w:val="21"/>
        </w:rPr>
      </w:pPr>
      <w:r>
        <w:rPr>
          <w:rFonts w:ascii="Times New Roman" w:hAnsi="Times New Roman"/>
          <w:szCs w:val="21"/>
        </w:rPr>
        <w:t>13.7 Mobile Phases</w:t>
      </w:r>
    </w:p>
    <w:p w14:paraId="79538E03" w14:textId="77777777" w:rsidR="009E0BD9" w:rsidRDefault="009E0BD9" w:rsidP="0074768F">
      <w:pPr>
        <w:snapToGrid w:val="0"/>
        <w:rPr>
          <w:rFonts w:ascii="Times New Roman" w:hAnsi="Times New Roman"/>
          <w:szCs w:val="21"/>
        </w:rPr>
      </w:pPr>
      <w:r>
        <w:rPr>
          <w:rFonts w:ascii="Times New Roman" w:hAnsi="Times New Roman"/>
          <w:szCs w:val="21"/>
        </w:rPr>
        <w:t>13.8 Solvents for Sample Preparation</w:t>
      </w:r>
    </w:p>
    <w:p w14:paraId="157BF06B" w14:textId="77777777" w:rsidR="009E0BD9" w:rsidRDefault="009E0BD9" w:rsidP="0074768F">
      <w:pPr>
        <w:snapToGrid w:val="0"/>
        <w:rPr>
          <w:rFonts w:ascii="Times New Roman" w:hAnsi="Times New Roman"/>
          <w:szCs w:val="21"/>
        </w:rPr>
      </w:pPr>
      <w:r>
        <w:rPr>
          <w:rFonts w:ascii="Times New Roman" w:hAnsi="Times New Roman"/>
          <w:szCs w:val="21"/>
        </w:rPr>
        <w:t>13.9 Reporting the Results</w:t>
      </w:r>
    </w:p>
    <w:p w14:paraId="4EC2FEEE" w14:textId="77777777" w:rsidR="009E0BD9" w:rsidRDefault="009E0BD9" w:rsidP="0074768F">
      <w:pPr>
        <w:snapToGrid w:val="0"/>
        <w:rPr>
          <w:rFonts w:ascii="Times New Roman" w:hAnsi="Times New Roman"/>
          <w:szCs w:val="21"/>
        </w:rPr>
      </w:pPr>
      <w:r>
        <w:rPr>
          <w:rFonts w:ascii="Times New Roman" w:hAnsi="Times New Roman"/>
          <w:szCs w:val="21"/>
        </w:rPr>
        <w:t>13.10 Summary</w:t>
      </w:r>
    </w:p>
    <w:p w14:paraId="29BAC3EF" w14:textId="77777777" w:rsidR="009E0BD9" w:rsidRDefault="009E0BD9" w:rsidP="0074768F">
      <w:pPr>
        <w:snapToGrid w:val="0"/>
        <w:rPr>
          <w:rFonts w:ascii="Times New Roman" w:hAnsi="Times New Roman"/>
          <w:szCs w:val="21"/>
        </w:rPr>
      </w:pPr>
    </w:p>
    <w:p w14:paraId="7CFB68A2"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53EA13A0" w14:textId="77777777" w:rsidR="009E0BD9" w:rsidRDefault="009E0BD9" w:rsidP="00E92E78">
      <w:pPr>
        <w:numPr>
          <w:ilvl w:val="0"/>
          <w:numId w:val="33"/>
        </w:numPr>
        <w:autoSpaceDE w:val="0"/>
        <w:autoSpaceDN w:val="0"/>
        <w:adjustRightInd w:val="0"/>
        <w:snapToGrid w:val="0"/>
        <w:rPr>
          <w:rFonts w:ascii="Times New Roman" w:eastAsia="黑体" w:hAnsi="Times New Roman"/>
          <w:szCs w:val="21"/>
        </w:rPr>
      </w:pPr>
      <w:r>
        <w:rPr>
          <w:rFonts w:ascii="Times New Roman" w:eastAsia="黑体" w:hAnsi="Times New Roman"/>
          <w:szCs w:val="21"/>
        </w:rPr>
        <w:t>HPLC is the most commonly used chromatographic technique to determine drugs in pharmaceutical preparations and in biological material, why?</w:t>
      </w:r>
    </w:p>
    <w:p w14:paraId="55FFB5DE" w14:textId="77777777" w:rsidR="009E0BD9" w:rsidRDefault="009E0BD9" w:rsidP="00E92E78">
      <w:pPr>
        <w:numPr>
          <w:ilvl w:val="0"/>
          <w:numId w:val="33"/>
        </w:numPr>
        <w:autoSpaceDE w:val="0"/>
        <w:autoSpaceDN w:val="0"/>
        <w:adjustRightInd w:val="0"/>
        <w:snapToGrid w:val="0"/>
        <w:rPr>
          <w:rFonts w:ascii="Times New Roman" w:hAnsi="Times New Roman"/>
          <w:szCs w:val="21"/>
        </w:rPr>
      </w:pPr>
      <w:r>
        <w:rPr>
          <w:rFonts w:ascii="Times New Roman" w:hAnsi="Times New Roman"/>
          <w:szCs w:val="21"/>
        </w:rPr>
        <w:t>The column is the heart of the separation process, why?</w:t>
      </w:r>
    </w:p>
    <w:p w14:paraId="4DF0F032" w14:textId="77777777" w:rsidR="009E0BD9" w:rsidRDefault="009E0BD9" w:rsidP="00E92E78">
      <w:pPr>
        <w:numPr>
          <w:ilvl w:val="0"/>
          <w:numId w:val="33"/>
        </w:numPr>
        <w:autoSpaceDE w:val="0"/>
        <w:autoSpaceDN w:val="0"/>
        <w:adjustRightInd w:val="0"/>
        <w:snapToGrid w:val="0"/>
        <w:rPr>
          <w:rFonts w:ascii="Times New Roman" w:hAnsi="Times New Roman"/>
          <w:szCs w:val="21"/>
        </w:rPr>
      </w:pPr>
      <w:r>
        <w:rPr>
          <w:rFonts w:ascii="Times New Roman" w:hAnsi="Times New Roman"/>
          <w:szCs w:val="21"/>
        </w:rPr>
        <w:t>How to choose the detector?</w:t>
      </w:r>
    </w:p>
    <w:p w14:paraId="2F3B933E" w14:textId="77777777" w:rsidR="009E0BD9" w:rsidRDefault="009E0BD9" w:rsidP="00E92E78">
      <w:pPr>
        <w:numPr>
          <w:ilvl w:val="0"/>
          <w:numId w:val="33"/>
        </w:numPr>
        <w:autoSpaceDE w:val="0"/>
        <w:autoSpaceDN w:val="0"/>
        <w:adjustRightInd w:val="0"/>
        <w:snapToGrid w:val="0"/>
        <w:rPr>
          <w:rFonts w:ascii="Times New Roman" w:hAnsi="Times New Roman"/>
          <w:szCs w:val="21"/>
        </w:rPr>
      </w:pPr>
      <w:r>
        <w:rPr>
          <w:rFonts w:ascii="Times New Roman" w:hAnsi="Times New Roman"/>
          <w:szCs w:val="21"/>
        </w:rPr>
        <w:t>Mobile phase is the first choice as a solvent for the sample, why?</w:t>
      </w:r>
    </w:p>
    <w:p w14:paraId="1B8C8CA4" w14:textId="77777777" w:rsidR="009E0BD9" w:rsidRDefault="009E0BD9" w:rsidP="00E92E78">
      <w:pPr>
        <w:numPr>
          <w:ilvl w:val="0"/>
          <w:numId w:val="33"/>
        </w:numPr>
        <w:autoSpaceDE w:val="0"/>
        <w:autoSpaceDN w:val="0"/>
        <w:adjustRightInd w:val="0"/>
        <w:snapToGrid w:val="0"/>
        <w:rPr>
          <w:rFonts w:ascii="Times New Roman" w:hAnsi="Times New Roman"/>
          <w:szCs w:val="21"/>
        </w:rPr>
      </w:pPr>
      <w:r>
        <w:rPr>
          <w:rFonts w:ascii="Times New Roman" w:hAnsi="Times New Roman"/>
          <w:szCs w:val="21"/>
        </w:rPr>
        <w:t>Describe the application of HPLC in pharmaceutical analysis.</w:t>
      </w:r>
    </w:p>
    <w:p w14:paraId="79FC1E41" w14:textId="77777777" w:rsidR="009E0BD9" w:rsidRDefault="009E0BD9" w:rsidP="0074768F">
      <w:pPr>
        <w:snapToGrid w:val="0"/>
        <w:rPr>
          <w:rFonts w:ascii="Times New Roman" w:hAnsi="Times New Roman"/>
          <w:szCs w:val="21"/>
        </w:rPr>
      </w:pPr>
    </w:p>
    <w:p w14:paraId="5821AA09" w14:textId="77777777" w:rsidR="000B4D82" w:rsidRPr="008C50F5" w:rsidRDefault="000B4D82" w:rsidP="00E92E78">
      <w:pPr>
        <w:pStyle w:val="ae"/>
        <w:widowControl/>
        <w:numPr>
          <w:ilvl w:val="0"/>
          <w:numId w:val="32"/>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1E84F004" w14:textId="77777777" w:rsidR="000B4D82" w:rsidRPr="009E0BD9" w:rsidRDefault="000B4D82" w:rsidP="000B4D82">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6CF88DA3" w14:textId="77777777" w:rsidR="000B4D82" w:rsidRPr="008C50F5" w:rsidRDefault="000B4D82" w:rsidP="00E92E78">
      <w:pPr>
        <w:pStyle w:val="ae"/>
        <w:widowControl/>
        <w:numPr>
          <w:ilvl w:val="0"/>
          <w:numId w:val="32"/>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165E8B4C" w14:textId="77777777" w:rsidR="000B4D82" w:rsidRPr="009E0BD9" w:rsidRDefault="000B4D82" w:rsidP="000B4D82">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4412976F" w14:textId="77777777" w:rsidR="009E0BD9" w:rsidRDefault="009E0BD9" w:rsidP="0074768F">
      <w:pPr>
        <w:snapToGrid w:val="0"/>
        <w:rPr>
          <w:rFonts w:ascii="Times New Roman" w:hAnsi="Times New Roman"/>
          <w:szCs w:val="21"/>
        </w:rPr>
      </w:pPr>
    </w:p>
    <w:p w14:paraId="18485957" w14:textId="77777777" w:rsidR="009E0BD9" w:rsidRDefault="009E0BD9" w:rsidP="0074768F">
      <w:pPr>
        <w:snapToGrid w:val="0"/>
        <w:rPr>
          <w:rFonts w:ascii="Times New Roman" w:hAnsi="Times New Roman"/>
          <w:b/>
          <w:szCs w:val="21"/>
        </w:rPr>
      </w:pPr>
      <w:r w:rsidRPr="0068192B">
        <w:rPr>
          <w:rFonts w:ascii="Times New Roman" w:hAnsi="Times New Roman"/>
          <w:b/>
          <w:szCs w:val="21"/>
        </w:rPr>
        <w:t>Chapter</w:t>
      </w:r>
      <w:r>
        <w:rPr>
          <w:rFonts w:ascii="Times New Roman" w:hAnsi="Times New Roman"/>
          <w:b/>
          <w:szCs w:val="21"/>
        </w:rPr>
        <w:t xml:space="preserve"> 14 Gas Chromatography</w:t>
      </w:r>
    </w:p>
    <w:p w14:paraId="2A98142E" w14:textId="77777777" w:rsidR="007B005C" w:rsidRDefault="007B005C" w:rsidP="00E92E78">
      <w:pPr>
        <w:pStyle w:val="ae"/>
        <w:widowControl/>
        <w:numPr>
          <w:ilvl w:val="0"/>
          <w:numId w:val="3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教学目标</w:t>
      </w:r>
    </w:p>
    <w:p w14:paraId="274AFDAE" w14:textId="77777777" w:rsidR="007B005C" w:rsidRDefault="007B005C" w:rsidP="007B005C">
      <w:pPr>
        <w:autoSpaceDE w:val="0"/>
        <w:autoSpaceDN w:val="0"/>
        <w:adjustRightInd w:val="0"/>
        <w:rPr>
          <w:rFonts w:ascii="Times New Roman" w:eastAsia="黑体" w:hAnsi="Times New Roman"/>
          <w:szCs w:val="21"/>
        </w:rPr>
      </w:pPr>
      <w:r>
        <w:rPr>
          <w:rFonts w:ascii="AdvP4B2E3F" w:hAnsi="AdvP4B2E3F" w:cs="AdvP4B2E3F"/>
          <w:kern w:val="0"/>
          <w:sz w:val="20"/>
          <w:szCs w:val="20"/>
        </w:rPr>
        <w:lastRenderedPageBreak/>
        <w:t>Gas chromatography is a separation technique used for the analysis of volatile substances or substances that can be made volatile. Analytes are separated as a function of different distribution ratios between the mobile and the stationary phase. The mobile phase is a gas under pressure flowing through the heated column containing the stationary phase. In gas chromatography the mobile phase is called the carrier gas. The stationary phase is placed on the inner surface of the column or coated onto particles packed into the column. The column is a long tube made of fused silica or metal. The sample is injected into a heated injector at the beginning of the column where the constituents evaporate. The carrier gas carries the analytes through the column where the substances are distributed between the stationary phase and the mobile phase. Analytes with different distribution ratios between the phases are carried through the column at different speeds towards the detector. The separated substances are detected by a detector placed at the end of the column. Gas chromatography is suitable for the separation of substances which are volatile and thermally stable or can be converted into volatile and thermally stable derivatives</w:t>
      </w:r>
      <w:r>
        <w:rPr>
          <w:rFonts w:ascii="AdvP41153C" w:hAnsi="AdvP41153C" w:cs="AdvP41153C"/>
          <w:kern w:val="0"/>
          <w:sz w:val="20"/>
          <w:szCs w:val="20"/>
        </w:rPr>
        <w:t>.</w:t>
      </w:r>
    </w:p>
    <w:p w14:paraId="02F2D54E" w14:textId="77777777" w:rsidR="007B005C" w:rsidRDefault="007B005C" w:rsidP="0074768F">
      <w:pPr>
        <w:snapToGrid w:val="0"/>
        <w:rPr>
          <w:rFonts w:ascii="Times New Roman" w:eastAsia="黑体" w:hAnsi="Times New Roman"/>
          <w:szCs w:val="21"/>
        </w:rPr>
      </w:pPr>
    </w:p>
    <w:p w14:paraId="38EDC3B0" w14:textId="77777777" w:rsidR="007B005C" w:rsidRPr="007B005C" w:rsidRDefault="007B005C" w:rsidP="00E92E78">
      <w:pPr>
        <w:pStyle w:val="ae"/>
        <w:widowControl/>
        <w:numPr>
          <w:ilvl w:val="0"/>
          <w:numId w:val="34"/>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1479132E" w14:textId="77777777" w:rsidR="007B005C" w:rsidRDefault="007B005C" w:rsidP="007B005C">
      <w:pPr>
        <w:snapToGrid w:val="0"/>
        <w:rPr>
          <w:rFonts w:ascii="Times New Roman" w:hAnsi="Times New Roman"/>
          <w:szCs w:val="21"/>
        </w:rPr>
      </w:pPr>
      <w:r>
        <w:rPr>
          <w:rFonts w:ascii="Times New Roman" w:hAnsi="Times New Roman"/>
          <w:szCs w:val="21"/>
        </w:rPr>
        <w:t>The principle, instrumentation and application of GC</w:t>
      </w:r>
    </w:p>
    <w:p w14:paraId="03E186D5" w14:textId="77777777" w:rsidR="007B005C" w:rsidRDefault="007B005C" w:rsidP="007B005C">
      <w:pPr>
        <w:snapToGrid w:val="0"/>
        <w:rPr>
          <w:rFonts w:ascii="Times New Roman" w:hAnsi="Times New Roman"/>
          <w:szCs w:val="21"/>
        </w:rPr>
      </w:pPr>
    </w:p>
    <w:p w14:paraId="7DFE58EA" w14:textId="77777777" w:rsidR="007B005C" w:rsidRPr="009E0BD9" w:rsidRDefault="007B005C" w:rsidP="00E92E78">
      <w:pPr>
        <w:pStyle w:val="ae"/>
        <w:widowControl/>
        <w:numPr>
          <w:ilvl w:val="0"/>
          <w:numId w:val="3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21A60A69" w14:textId="77777777" w:rsidR="009E0BD9" w:rsidRDefault="009E0BD9" w:rsidP="0074768F">
      <w:pPr>
        <w:snapToGrid w:val="0"/>
        <w:rPr>
          <w:rFonts w:ascii="Times New Roman" w:hAnsi="Times New Roman"/>
          <w:szCs w:val="21"/>
        </w:rPr>
      </w:pPr>
      <w:r>
        <w:rPr>
          <w:rFonts w:ascii="Times New Roman" w:hAnsi="Times New Roman"/>
          <w:szCs w:val="21"/>
        </w:rPr>
        <w:t>Contents</w:t>
      </w:r>
    </w:p>
    <w:p w14:paraId="79EA2C4B" w14:textId="77777777" w:rsidR="009E0BD9" w:rsidRDefault="009E0BD9" w:rsidP="0074768F">
      <w:pPr>
        <w:snapToGrid w:val="0"/>
        <w:rPr>
          <w:rFonts w:ascii="Times New Roman" w:hAnsi="Times New Roman"/>
          <w:szCs w:val="21"/>
        </w:rPr>
      </w:pPr>
      <w:r>
        <w:rPr>
          <w:rFonts w:ascii="Times New Roman" w:hAnsi="Times New Roman"/>
          <w:szCs w:val="21"/>
        </w:rPr>
        <w:t>14.1 Introduction</w:t>
      </w:r>
    </w:p>
    <w:p w14:paraId="27B22465" w14:textId="77777777" w:rsidR="009E0BD9" w:rsidRDefault="009E0BD9" w:rsidP="0074768F">
      <w:pPr>
        <w:snapToGrid w:val="0"/>
        <w:rPr>
          <w:rFonts w:ascii="Times New Roman" w:hAnsi="Times New Roman"/>
          <w:szCs w:val="21"/>
        </w:rPr>
      </w:pPr>
      <w:r>
        <w:rPr>
          <w:rFonts w:ascii="Times New Roman" w:hAnsi="Times New Roman"/>
          <w:szCs w:val="21"/>
        </w:rPr>
        <w:t>14.2 Apparatus</w:t>
      </w:r>
    </w:p>
    <w:p w14:paraId="782B06F0" w14:textId="77777777" w:rsidR="009E0BD9" w:rsidRDefault="009E0BD9" w:rsidP="0074768F">
      <w:pPr>
        <w:snapToGrid w:val="0"/>
        <w:rPr>
          <w:rFonts w:ascii="Times New Roman" w:hAnsi="Times New Roman"/>
          <w:szCs w:val="21"/>
        </w:rPr>
      </w:pPr>
      <w:r>
        <w:rPr>
          <w:rFonts w:ascii="Times New Roman" w:hAnsi="Times New Roman"/>
          <w:szCs w:val="21"/>
        </w:rPr>
        <w:t>14.3 Temperature</w:t>
      </w:r>
    </w:p>
    <w:p w14:paraId="25B613A2" w14:textId="77777777" w:rsidR="009E0BD9" w:rsidRDefault="009E0BD9" w:rsidP="0074768F">
      <w:pPr>
        <w:snapToGrid w:val="0"/>
        <w:rPr>
          <w:rFonts w:ascii="Times New Roman" w:hAnsi="Times New Roman"/>
          <w:szCs w:val="21"/>
        </w:rPr>
      </w:pPr>
      <w:r>
        <w:rPr>
          <w:rFonts w:ascii="Times New Roman" w:hAnsi="Times New Roman"/>
          <w:szCs w:val="21"/>
        </w:rPr>
        <w:t>14.4 Carrier Gas</w:t>
      </w:r>
    </w:p>
    <w:p w14:paraId="551BFDCD" w14:textId="77777777" w:rsidR="009E0BD9" w:rsidRDefault="009E0BD9" w:rsidP="0074768F">
      <w:pPr>
        <w:snapToGrid w:val="0"/>
        <w:rPr>
          <w:rFonts w:ascii="Times New Roman" w:hAnsi="Times New Roman"/>
          <w:szCs w:val="21"/>
        </w:rPr>
      </w:pPr>
      <w:r>
        <w:rPr>
          <w:rFonts w:ascii="Times New Roman" w:hAnsi="Times New Roman"/>
          <w:szCs w:val="21"/>
        </w:rPr>
        <w:t>14.5 Stationary Phases</w:t>
      </w:r>
    </w:p>
    <w:p w14:paraId="2DE4740C" w14:textId="77777777" w:rsidR="009E0BD9" w:rsidRDefault="009E0BD9" w:rsidP="0074768F">
      <w:pPr>
        <w:snapToGrid w:val="0"/>
        <w:rPr>
          <w:rFonts w:ascii="Times New Roman" w:hAnsi="Times New Roman"/>
          <w:szCs w:val="21"/>
        </w:rPr>
      </w:pPr>
      <w:r>
        <w:rPr>
          <w:rFonts w:ascii="Times New Roman" w:hAnsi="Times New Roman"/>
          <w:szCs w:val="21"/>
        </w:rPr>
        <w:t>14.6 Selectivity in GC</w:t>
      </w:r>
    </w:p>
    <w:p w14:paraId="3044AA48" w14:textId="77777777" w:rsidR="009E0BD9" w:rsidRDefault="009E0BD9" w:rsidP="0074768F">
      <w:pPr>
        <w:snapToGrid w:val="0"/>
        <w:rPr>
          <w:rFonts w:ascii="Times New Roman" w:hAnsi="Times New Roman"/>
          <w:szCs w:val="21"/>
        </w:rPr>
      </w:pPr>
      <w:r>
        <w:rPr>
          <w:rFonts w:ascii="Times New Roman" w:hAnsi="Times New Roman"/>
          <w:szCs w:val="21"/>
        </w:rPr>
        <w:t>14.7 Columns</w:t>
      </w:r>
    </w:p>
    <w:p w14:paraId="55454F4B"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14.7.1 Capillary Columns</w:t>
      </w:r>
    </w:p>
    <w:p w14:paraId="5EFFC07E"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14.7.2 Packed Columns</w:t>
      </w:r>
    </w:p>
    <w:p w14:paraId="14889039" w14:textId="77777777" w:rsidR="009E0BD9" w:rsidRDefault="009E0BD9" w:rsidP="0074768F">
      <w:pPr>
        <w:snapToGrid w:val="0"/>
        <w:rPr>
          <w:rFonts w:ascii="Times New Roman" w:hAnsi="Times New Roman"/>
          <w:szCs w:val="21"/>
        </w:rPr>
      </w:pPr>
      <w:r>
        <w:rPr>
          <w:rFonts w:ascii="Times New Roman" w:hAnsi="Times New Roman"/>
          <w:szCs w:val="21"/>
        </w:rPr>
        <w:t>14.8 Injection Systems</w:t>
      </w:r>
    </w:p>
    <w:p w14:paraId="56118424"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14.8.1 Injection Systems for Capillary Columns</w:t>
      </w:r>
    </w:p>
    <w:p w14:paraId="79074413"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14.8.2 Injection Systems for Packed Columns</w:t>
      </w:r>
    </w:p>
    <w:p w14:paraId="26CB756E" w14:textId="77777777" w:rsidR="009E0BD9" w:rsidRDefault="009E0BD9" w:rsidP="0074768F">
      <w:pPr>
        <w:snapToGrid w:val="0"/>
        <w:rPr>
          <w:rFonts w:ascii="Times New Roman" w:hAnsi="Times New Roman"/>
          <w:szCs w:val="21"/>
        </w:rPr>
      </w:pPr>
      <w:r>
        <w:rPr>
          <w:rFonts w:ascii="Times New Roman" w:hAnsi="Times New Roman"/>
          <w:szCs w:val="21"/>
        </w:rPr>
        <w:t>14.9 Detectors</w:t>
      </w:r>
    </w:p>
    <w:p w14:paraId="6664BF6C"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14.9.1 Flame Ionization Detector</w:t>
      </w:r>
    </w:p>
    <w:p w14:paraId="4210707F"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14.9.2 Nitrogen–Phosphorus Detector</w:t>
      </w:r>
    </w:p>
    <w:p w14:paraId="0BB87EF3"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14.9.3 Thermal Conductivity Detector</w:t>
      </w:r>
    </w:p>
    <w:p w14:paraId="3FEAD657"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14.9.4 Electron Capture Detector</w:t>
      </w:r>
    </w:p>
    <w:p w14:paraId="2F2DABF0"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14.9.5 Mass Spectrometry Detector</w:t>
      </w:r>
    </w:p>
    <w:p w14:paraId="0629D1FC" w14:textId="77777777" w:rsidR="009E0BD9" w:rsidRDefault="009E0BD9" w:rsidP="0074768F">
      <w:pPr>
        <w:snapToGrid w:val="0"/>
        <w:rPr>
          <w:rFonts w:ascii="Times New Roman" w:hAnsi="Times New Roman"/>
          <w:szCs w:val="21"/>
        </w:rPr>
      </w:pPr>
      <w:r>
        <w:rPr>
          <w:rFonts w:ascii="Times New Roman" w:hAnsi="Times New Roman"/>
          <w:szCs w:val="21"/>
        </w:rPr>
        <w:t>14.10 Derivatization</w:t>
      </w:r>
    </w:p>
    <w:p w14:paraId="0D696214"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14.10.1 Silylation</w:t>
      </w:r>
    </w:p>
    <w:p w14:paraId="1EE44F37"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14.10.2 Alkylation</w:t>
      </w:r>
    </w:p>
    <w:p w14:paraId="37BFC26E" w14:textId="77777777" w:rsidR="009E0BD9" w:rsidRDefault="009E0BD9" w:rsidP="0074768F">
      <w:pPr>
        <w:snapToGrid w:val="0"/>
        <w:ind w:firstLineChars="200" w:firstLine="420"/>
        <w:rPr>
          <w:rFonts w:ascii="Times New Roman" w:hAnsi="Times New Roman"/>
          <w:szCs w:val="21"/>
        </w:rPr>
      </w:pPr>
      <w:r>
        <w:rPr>
          <w:rFonts w:ascii="Times New Roman" w:hAnsi="Times New Roman"/>
          <w:szCs w:val="21"/>
        </w:rPr>
        <w:t>14.10.3 Acylation</w:t>
      </w:r>
    </w:p>
    <w:p w14:paraId="5292BA72" w14:textId="77777777" w:rsidR="009E0BD9" w:rsidRDefault="009E0BD9" w:rsidP="0074768F">
      <w:pPr>
        <w:snapToGrid w:val="0"/>
        <w:rPr>
          <w:rFonts w:ascii="Times New Roman" w:hAnsi="Times New Roman"/>
          <w:szCs w:val="21"/>
        </w:rPr>
      </w:pPr>
      <w:r>
        <w:rPr>
          <w:rFonts w:ascii="Times New Roman" w:hAnsi="Times New Roman"/>
          <w:szCs w:val="21"/>
        </w:rPr>
        <w:t>14.11 The Uses of GC</w:t>
      </w:r>
    </w:p>
    <w:p w14:paraId="62078200" w14:textId="77777777" w:rsidR="009E0BD9" w:rsidRDefault="009E0BD9" w:rsidP="0074768F">
      <w:pPr>
        <w:snapToGrid w:val="0"/>
        <w:rPr>
          <w:rFonts w:ascii="Times New Roman" w:hAnsi="Times New Roman"/>
          <w:szCs w:val="21"/>
        </w:rPr>
      </w:pPr>
      <w:r>
        <w:rPr>
          <w:rFonts w:ascii="Times New Roman" w:hAnsi="Times New Roman"/>
          <w:szCs w:val="21"/>
        </w:rPr>
        <w:t>14.12 More Advanced GC techniques</w:t>
      </w:r>
    </w:p>
    <w:p w14:paraId="55132AFE" w14:textId="77777777" w:rsidR="009E0BD9" w:rsidRDefault="009E0BD9" w:rsidP="0074768F">
      <w:pPr>
        <w:snapToGrid w:val="0"/>
        <w:rPr>
          <w:rFonts w:ascii="Times New Roman" w:hAnsi="Times New Roman"/>
          <w:szCs w:val="21"/>
        </w:rPr>
      </w:pPr>
      <w:r>
        <w:rPr>
          <w:rFonts w:ascii="Times New Roman" w:hAnsi="Times New Roman"/>
          <w:szCs w:val="21"/>
        </w:rPr>
        <w:t>14.13 Summary</w:t>
      </w:r>
    </w:p>
    <w:p w14:paraId="5B6528D0" w14:textId="77777777" w:rsidR="009E0BD9" w:rsidRDefault="009E0BD9" w:rsidP="0074768F">
      <w:pPr>
        <w:snapToGrid w:val="0"/>
        <w:rPr>
          <w:rFonts w:ascii="Times New Roman" w:hAnsi="Times New Roman"/>
          <w:szCs w:val="21"/>
        </w:rPr>
      </w:pPr>
    </w:p>
    <w:p w14:paraId="52DBABE6"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505E6574" w14:textId="77777777" w:rsidR="009E0BD9" w:rsidRDefault="009E0BD9" w:rsidP="00E92E78">
      <w:pPr>
        <w:numPr>
          <w:ilvl w:val="0"/>
          <w:numId w:val="35"/>
        </w:numPr>
        <w:autoSpaceDE w:val="0"/>
        <w:autoSpaceDN w:val="0"/>
        <w:adjustRightInd w:val="0"/>
        <w:snapToGrid w:val="0"/>
        <w:rPr>
          <w:rFonts w:ascii="Times New Roman" w:eastAsia="黑体" w:hAnsi="Times New Roman"/>
          <w:szCs w:val="21"/>
        </w:rPr>
      </w:pPr>
      <w:r>
        <w:rPr>
          <w:rFonts w:ascii="Times New Roman" w:eastAsia="黑体" w:hAnsi="Times New Roman"/>
          <w:szCs w:val="21"/>
        </w:rPr>
        <w:t>By using capillary column in GC, thin film is used to separate heavy volatile substances, and thicker film is suitable for separation of volatile substances, why?</w:t>
      </w:r>
    </w:p>
    <w:p w14:paraId="5066F73F" w14:textId="77777777" w:rsidR="009E0BD9" w:rsidRDefault="009E0BD9" w:rsidP="00E92E78">
      <w:pPr>
        <w:numPr>
          <w:ilvl w:val="0"/>
          <w:numId w:val="35"/>
        </w:numPr>
        <w:autoSpaceDE w:val="0"/>
        <w:autoSpaceDN w:val="0"/>
        <w:adjustRightInd w:val="0"/>
        <w:snapToGrid w:val="0"/>
        <w:rPr>
          <w:rFonts w:ascii="Times New Roman" w:hAnsi="Times New Roman"/>
          <w:szCs w:val="21"/>
        </w:rPr>
      </w:pPr>
      <w:r>
        <w:rPr>
          <w:rFonts w:ascii="Times New Roman" w:hAnsi="Times New Roman"/>
          <w:szCs w:val="21"/>
        </w:rPr>
        <w:t>What the relationship between the temperature stability of stationary phase and polarity or molecular weight?</w:t>
      </w:r>
    </w:p>
    <w:p w14:paraId="1927F924" w14:textId="77777777" w:rsidR="009E0BD9" w:rsidRDefault="009E0BD9" w:rsidP="00E92E78">
      <w:pPr>
        <w:numPr>
          <w:ilvl w:val="0"/>
          <w:numId w:val="35"/>
        </w:numPr>
        <w:autoSpaceDE w:val="0"/>
        <w:autoSpaceDN w:val="0"/>
        <w:adjustRightInd w:val="0"/>
        <w:snapToGrid w:val="0"/>
        <w:rPr>
          <w:rFonts w:ascii="Times New Roman" w:hAnsi="Times New Roman"/>
          <w:szCs w:val="21"/>
        </w:rPr>
      </w:pPr>
      <w:r>
        <w:rPr>
          <w:rFonts w:ascii="Times New Roman" w:hAnsi="Times New Roman"/>
          <w:szCs w:val="21"/>
        </w:rPr>
        <w:t>How to optimize the temperature of the column to control retention in GC analysis?</w:t>
      </w:r>
    </w:p>
    <w:p w14:paraId="2D8D97F8" w14:textId="77777777" w:rsidR="009E0BD9" w:rsidRDefault="009E0BD9" w:rsidP="00E92E78">
      <w:pPr>
        <w:numPr>
          <w:ilvl w:val="0"/>
          <w:numId w:val="35"/>
        </w:numPr>
        <w:autoSpaceDE w:val="0"/>
        <w:autoSpaceDN w:val="0"/>
        <w:adjustRightInd w:val="0"/>
        <w:snapToGrid w:val="0"/>
        <w:rPr>
          <w:rFonts w:ascii="Times New Roman" w:hAnsi="Times New Roman"/>
          <w:szCs w:val="21"/>
        </w:rPr>
      </w:pPr>
      <w:r>
        <w:rPr>
          <w:rFonts w:ascii="Times New Roman" w:hAnsi="Times New Roman"/>
          <w:szCs w:val="21"/>
        </w:rPr>
        <w:t>What the retention of the analyte is determined by?</w:t>
      </w:r>
    </w:p>
    <w:p w14:paraId="2C0BE048" w14:textId="77777777" w:rsidR="009E0BD9" w:rsidRDefault="009E0BD9" w:rsidP="00E92E78">
      <w:pPr>
        <w:numPr>
          <w:ilvl w:val="0"/>
          <w:numId w:val="35"/>
        </w:numPr>
        <w:autoSpaceDE w:val="0"/>
        <w:autoSpaceDN w:val="0"/>
        <w:adjustRightInd w:val="0"/>
        <w:snapToGrid w:val="0"/>
        <w:rPr>
          <w:rFonts w:ascii="Times New Roman" w:hAnsi="Times New Roman"/>
          <w:szCs w:val="21"/>
        </w:rPr>
      </w:pPr>
      <w:r>
        <w:rPr>
          <w:rFonts w:ascii="Times New Roman" w:hAnsi="Times New Roman"/>
          <w:szCs w:val="21"/>
        </w:rPr>
        <w:lastRenderedPageBreak/>
        <w:t>How to choose the detector?</w:t>
      </w:r>
    </w:p>
    <w:p w14:paraId="5EA8062B" w14:textId="77777777" w:rsidR="009E0BD9" w:rsidRDefault="009E0BD9" w:rsidP="00E92E78">
      <w:pPr>
        <w:numPr>
          <w:ilvl w:val="0"/>
          <w:numId w:val="35"/>
        </w:numPr>
        <w:autoSpaceDE w:val="0"/>
        <w:autoSpaceDN w:val="0"/>
        <w:adjustRightInd w:val="0"/>
        <w:snapToGrid w:val="0"/>
        <w:rPr>
          <w:rFonts w:ascii="Times New Roman" w:hAnsi="Times New Roman"/>
          <w:szCs w:val="21"/>
        </w:rPr>
      </w:pPr>
      <w:r>
        <w:rPr>
          <w:rFonts w:ascii="Times New Roman" w:hAnsi="Times New Roman"/>
          <w:szCs w:val="21"/>
        </w:rPr>
        <w:t>Describe the application of GC in pharmaceutical analysis.</w:t>
      </w:r>
    </w:p>
    <w:p w14:paraId="6F017B8E" w14:textId="77777777" w:rsidR="009E0BD9" w:rsidRDefault="009E0BD9" w:rsidP="0074768F">
      <w:pPr>
        <w:snapToGrid w:val="0"/>
        <w:rPr>
          <w:rFonts w:ascii="Times New Roman" w:hAnsi="Times New Roman"/>
          <w:szCs w:val="21"/>
        </w:rPr>
      </w:pPr>
    </w:p>
    <w:p w14:paraId="26EDF1EB" w14:textId="77777777" w:rsidR="007B005C" w:rsidRPr="008C50F5" w:rsidRDefault="007B005C" w:rsidP="00E92E78">
      <w:pPr>
        <w:pStyle w:val="ae"/>
        <w:widowControl/>
        <w:numPr>
          <w:ilvl w:val="0"/>
          <w:numId w:val="34"/>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11669D9D" w14:textId="77777777" w:rsidR="007B005C" w:rsidRPr="009E0BD9" w:rsidRDefault="007B005C" w:rsidP="007B005C">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28B95053" w14:textId="77777777" w:rsidR="007B005C" w:rsidRPr="008C50F5" w:rsidRDefault="007B005C" w:rsidP="00E92E78">
      <w:pPr>
        <w:pStyle w:val="ae"/>
        <w:widowControl/>
        <w:numPr>
          <w:ilvl w:val="0"/>
          <w:numId w:val="34"/>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684B5425" w14:textId="77777777" w:rsidR="007B005C" w:rsidRPr="009E0BD9" w:rsidRDefault="007B005C" w:rsidP="007B005C">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p w14:paraId="2CE80109" w14:textId="77777777" w:rsidR="007B005C" w:rsidRDefault="007B005C" w:rsidP="0074768F">
      <w:pPr>
        <w:snapToGrid w:val="0"/>
        <w:rPr>
          <w:rFonts w:ascii="Times New Roman" w:hAnsi="Times New Roman"/>
          <w:szCs w:val="21"/>
        </w:rPr>
      </w:pPr>
    </w:p>
    <w:p w14:paraId="5B7C77D5" w14:textId="77777777" w:rsidR="009E0BD9" w:rsidRDefault="009E0BD9" w:rsidP="0074768F">
      <w:pPr>
        <w:snapToGrid w:val="0"/>
        <w:rPr>
          <w:rFonts w:ascii="Times New Roman" w:hAnsi="Times New Roman"/>
          <w:b/>
          <w:szCs w:val="21"/>
        </w:rPr>
      </w:pPr>
      <w:r w:rsidRPr="0068192B">
        <w:rPr>
          <w:rFonts w:ascii="Times New Roman" w:hAnsi="Times New Roman"/>
          <w:b/>
          <w:szCs w:val="21"/>
        </w:rPr>
        <w:t>Chapter</w:t>
      </w:r>
      <w:r>
        <w:rPr>
          <w:rFonts w:ascii="Times New Roman" w:hAnsi="Times New Roman"/>
          <w:b/>
          <w:szCs w:val="21"/>
        </w:rPr>
        <w:t xml:space="preserve"> 15 Capillary Electrophoresis</w:t>
      </w:r>
    </w:p>
    <w:p w14:paraId="510DFDBF" w14:textId="77777777" w:rsidR="009E0BD9" w:rsidRDefault="009E0BD9" w:rsidP="0074768F">
      <w:pPr>
        <w:snapToGrid w:val="0"/>
        <w:ind w:firstLineChars="200" w:firstLine="420"/>
        <w:rPr>
          <w:rFonts w:ascii="Times New Roman" w:eastAsia="黑体" w:hAnsi="Times New Roman"/>
          <w:szCs w:val="21"/>
        </w:rPr>
      </w:pPr>
    </w:p>
    <w:p w14:paraId="20CC5A49" w14:textId="77777777" w:rsidR="00D81E79" w:rsidRDefault="00D81E79" w:rsidP="00E92E78">
      <w:pPr>
        <w:pStyle w:val="ae"/>
        <w:widowControl/>
        <w:numPr>
          <w:ilvl w:val="0"/>
          <w:numId w:val="3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5AB06A73" w14:textId="77777777" w:rsidR="00D81E79" w:rsidRDefault="00D81E79" w:rsidP="00D81E79">
      <w:pPr>
        <w:autoSpaceDE w:val="0"/>
        <w:autoSpaceDN w:val="0"/>
        <w:adjustRightInd w:val="0"/>
        <w:rPr>
          <w:rFonts w:ascii="AdvP41153C" w:hAnsi="AdvP41153C" w:cs="AdvP41153C"/>
          <w:kern w:val="0"/>
          <w:sz w:val="20"/>
          <w:szCs w:val="20"/>
        </w:rPr>
      </w:pPr>
      <w:r>
        <w:rPr>
          <w:rFonts w:ascii="AdvP4B2E3F" w:hAnsi="AdvP4B2E3F" w:cs="AdvP4B2E3F"/>
          <w:kern w:val="0"/>
          <w:sz w:val="20"/>
          <w:szCs w:val="20"/>
        </w:rPr>
        <w:t>In its basic set-up electrophoresis is a separation technique based on the migration of charged species/ions in an electrical field. Thus it is not based on distribution between two immiscible phases and it is therefore not a chromatographic technique. However, the system can be modified to become a combination of electrophoresis and chromatography. The driving force in electrophoresis is a voltage gradient applied between two electrodes in a buffer system. Charged analytes introduced into the system migrate towards the electrode with opposite charge. In the present text only electrophoresis in capillaries and related techniques are presented</w:t>
      </w:r>
      <w:r>
        <w:rPr>
          <w:rFonts w:ascii="AdvP41153C" w:hAnsi="AdvP41153C" w:cs="AdvP41153C"/>
          <w:kern w:val="0"/>
          <w:sz w:val="20"/>
          <w:szCs w:val="20"/>
        </w:rPr>
        <w:t>.</w:t>
      </w:r>
    </w:p>
    <w:p w14:paraId="3CF0A601" w14:textId="77777777" w:rsidR="00D81E79" w:rsidRPr="007B005C" w:rsidRDefault="00D81E79" w:rsidP="00E92E78">
      <w:pPr>
        <w:pStyle w:val="ae"/>
        <w:widowControl/>
        <w:numPr>
          <w:ilvl w:val="0"/>
          <w:numId w:val="36"/>
        </w:numPr>
        <w:spacing w:beforeLines="50" w:before="156" w:afterLines="50" w:after="156"/>
        <w:ind w:firstLineChars="0"/>
        <w:rPr>
          <w:rFonts w:ascii="宋体" w:eastAsia="宋体" w:hAnsi="宋体" w:cs="宋体"/>
          <w:color w:val="000000"/>
          <w:kern w:val="0"/>
          <w:szCs w:val="21"/>
        </w:rPr>
      </w:pPr>
      <w:bookmarkStart w:id="34" w:name="OLE_LINK37"/>
      <w:bookmarkStart w:id="35" w:name="OLE_LINK38"/>
      <w:r w:rsidRPr="007B005C">
        <w:rPr>
          <w:rFonts w:ascii="宋体" w:eastAsia="宋体" w:hAnsi="宋体" w:cs="宋体" w:hint="eastAsia"/>
          <w:color w:val="000000"/>
          <w:kern w:val="0"/>
          <w:szCs w:val="21"/>
        </w:rPr>
        <w:t>教学重难点</w:t>
      </w:r>
    </w:p>
    <w:p w14:paraId="771D413D" w14:textId="77777777" w:rsidR="00D81E79" w:rsidRDefault="00D81E79" w:rsidP="00D81E79">
      <w:pPr>
        <w:snapToGrid w:val="0"/>
        <w:rPr>
          <w:rFonts w:ascii="Times New Roman" w:hAnsi="Times New Roman"/>
          <w:szCs w:val="21"/>
        </w:rPr>
      </w:pPr>
      <w:r>
        <w:rPr>
          <w:rFonts w:ascii="Times New Roman" w:hAnsi="Times New Roman"/>
          <w:szCs w:val="21"/>
        </w:rPr>
        <w:t xml:space="preserve">The principle, instrumentation and application of </w:t>
      </w:r>
      <w:r>
        <w:rPr>
          <w:rFonts w:ascii="Times New Roman" w:hAnsi="Times New Roman" w:hint="eastAsia"/>
          <w:szCs w:val="21"/>
        </w:rPr>
        <w:t>capillary</w:t>
      </w:r>
      <w:r>
        <w:rPr>
          <w:rFonts w:ascii="Times New Roman" w:hAnsi="Times New Roman"/>
          <w:szCs w:val="21"/>
        </w:rPr>
        <w:t xml:space="preserve"> electrophoresis</w:t>
      </w:r>
    </w:p>
    <w:p w14:paraId="385CA8F0" w14:textId="77777777" w:rsidR="00D81E79" w:rsidRDefault="00D81E79" w:rsidP="00D81E79">
      <w:pPr>
        <w:snapToGrid w:val="0"/>
        <w:rPr>
          <w:rFonts w:ascii="Times New Roman" w:hAnsi="Times New Roman"/>
          <w:szCs w:val="21"/>
        </w:rPr>
      </w:pPr>
    </w:p>
    <w:p w14:paraId="55C9C8B1" w14:textId="77777777" w:rsidR="00D81E79" w:rsidRPr="009E0BD9" w:rsidRDefault="00D81E79" w:rsidP="00E92E78">
      <w:pPr>
        <w:pStyle w:val="ae"/>
        <w:widowControl/>
        <w:numPr>
          <w:ilvl w:val="0"/>
          <w:numId w:val="3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bookmarkEnd w:id="34"/>
    <w:bookmarkEnd w:id="35"/>
    <w:p w14:paraId="39250F69" w14:textId="77777777" w:rsidR="009E0BD9" w:rsidRDefault="009E0BD9" w:rsidP="0074768F">
      <w:pPr>
        <w:snapToGrid w:val="0"/>
        <w:rPr>
          <w:rFonts w:ascii="Times New Roman" w:hAnsi="Times New Roman"/>
          <w:szCs w:val="21"/>
        </w:rPr>
      </w:pPr>
      <w:r>
        <w:rPr>
          <w:rFonts w:ascii="Times New Roman" w:hAnsi="Times New Roman"/>
          <w:szCs w:val="21"/>
        </w:rPr>
        <w:t>Contents</w:t>
      </w:r>
    </w:p>
    <w:p w14:paraId="5DCCF234" w14:textId="77777777" w:rsidR="009E0BD9" w:rsidRDefault="009E0BD9" w:rsidP="0074768F">
      <w:pPr>
        <w:snapToGrid w:val="0"/>
        <w:rPr>
          <w:rFonts w:ascii="Times New Roman" w:hAnsi="Times New Roman"/>
          <w:szCs w:val="21"/>
        </w:rPr>
      </w:pPr>
      <w:r>
        <w:rPr>
          <w:rFonts w:ascii="Times New Roman" w:hAnsi="Times New Roman"/>
          <w:szCs w:val="21"/>
        </w:rPr>
        <w:t>15.1 Principle and Theory</w:t>
      </w:r>
    </w:p>
    <w:p w14:paraId="1A74A489" w14:textId="77777777" w:rsidR="009E0BD9" w:rsidRDefault="009E0BD9" w:rsidP="0074768F">
      <w:pPr>
        <w:snapToGrid w:val="0"/>
        <w:rPr>
          <w:rFonts w:ascii="Times New Roman" w:hAnsi="Times New Roman"/>
          <w:szCs w:val="21"/>
        </w:rPr>
      </w:pPr>
      <w:r>
        <w:rPr>
          <w:rFonts w:ascii="Times New Roman" w:hAnsi="Times New Roman"/>
          <w:szCs w:val="21"/>
        </w:rPr>
        <w:t>15.2 Electroosmotic Flow</w:t>
      </w:r>
    </w:p>
    <w:p w14:paraId="07D8E7FA" w14:textId="77777777" w:rsidR="009E0BD9" w:rsidRDefault="009E0BD9" w:rsidP="0074768F">
      <w:pPr>
        <w:snapToGrid w:val="0"/>
        <w:rPr>
          <w:rFonts w:ascii="Times New Roman" w:hAnsi="Times New Roman"/>
          <w:szCs w:val="21"/>
        </w:rPr>
      </w:pPr>
      <w:r>
        <w:rPr>
          <w:rFonts w:ascii="Times New Roman" w:hAnsi="Times New Roman"/>
          <w:szCs w:val="21"/>
        </w:rPr>
        <w:t>15.3 Instrumentation</w:t>
      </w:r>
    </w:p>
    <w:p w14:paraId="27480AE2" w14:textId="77777777" w:rsidR="009E0BD9" w:rsidRDefault="009E0BD9" w:rsidP="0074768F">
      <w:pPr>
        <w:snapToGrid w:val="0"/>
        <w:rPr>
          <w:rFonts w:ascii="Times New Roman" w:hAnsi="Times New Roman"/>
          <w:szCs w:val="21"/>
        </w:rPr>
      </w:pPr>
      <w:r>
        <w:rPr>
          <w:rFonts w:ascii="Times New Roman" w:hAnsi="Times New Roman"/>
          <w:szCs w:val="21"/>
        </w:rPr>
        <w:t>15.4 The Capillary</w:t>
      </w:r>
    </w:p>
    <w:p w14:paraId="11D64843" w14:textId="77777777" w:rsidR="009E0BD9" w:rsidRDefault="009E0BD9" w:rsidP="0074768F">
      <w:pPr>
        <w:snapToGrid w:val="0"/>
        <w:rPr>
          <w:rFonts w:ascii="Times New Roman" w:hAnsi="Times New Roman"/>
          <w:szCs w:val="21"/>
        </w:rPr>
      </w:pPr>
      <w:r>
        <w:rPr>
          <w:rFonts w:ascii="Times New Roman" w:hAnsi="Times New Roman"/>
          <w:szCs w:val="21"/>
        </w:rPr>
        <w:t>15.5 Sample Introduction</w:t>
      </w:r>
    </w:p>
    <w:p w14:paraId="649EE2BE" w14:textId="77777777" w:rsidR="009E0BD9" w:rsidRDefault="009E0BD9" w:rsidP="0074768F">
      <w:pPr>
        <w:snapToGrid w:val="0"/>
        <w:rPr>
          <w:rFonts w:ascii="Times New Roman" w:hAnsi="Times New Roman"/>
          <w:szCs w:val="21"/>
        </w:rPr>
      </w:pPr>
      <w:r>
        <w:rPr>
          <w:rFonts w:ascii="Times New Roman" w:hAnsi="Times New Roman"/>
          <w:szCs w:val="21"/>
        </w:rPr>
        <w:t>15.6 Capillary Zone Electrophoresis; an Example</w:t>
      </w:r>
    </w:p>
    <w:p w14:paraId="3E6D79E7" w14:textId="77777777" w:rsidR="009E0BD9" w:rsidRDefault="009E0BD9" w:rsidP="0074768F">
      <w:pPr>
        <w:snapToGrid w:val="0"/>
        <w:rPr>
          <w:rFonts w:ascii="Times New Roman" w:hAnsi="Times New Roman"/>
          <w:szCs w:val="21"/>
        </w:rPr>
      </w:pPr>
      <w:r>
        <w:rPr>
          <w:rFonts w:ascii="Times New Roman" w:hAnsi="Times New Roman"/>
          <w:szCs w:val="21"/>
        </w:rPr>
        <w:t>15.7 Micellar Electrokinetic Chromatography</w:t>
      </w:r>
    </w:p>
    <w:p w14:paraId="08EA5575" w14:textId="77777777" w:rsidR="009E0BD9" w:rsidRDefault="009E0BD9" w:rsidP="0074768F">
      <w:pPr>
        <w:snapToGrid w:val="0"/>
        <w:rPr>
          <w:rFonts w:ascii="Times New Roman" w:hAnsi="Times New Roman"/>
          <w:szCs w:val="21"/>
        </w:rPr>
      </w:pPr>
      <w:r>
        <w:rPr>
          <w:rFonts w:ascii="Times New Roman" w:hAnsi="Times New Roman"/>
          <w:szCs w:val="21"/>
        </w:rPr>
        <w:t>15.8 Chiral Separations</w:t>
      </w:r>
    </w:p>
    <w:p w14:paraId="20DD285F" w14:textId="77777777" w:rsidR="009E0BD9" w:rsidRDefault="009E0BD9" w:rsidP="0074768F">
      <w:pPr>
        <w:snapToGrid w:val="0"/>
        <w:rPr>
          <w:rFonts w:ascii="Times New Roman" w:hAnsi="Times New Roman"/>
          <w:szCs w:val="21"/>
        </w:rPr>
      </w:pPr>
      <w:r>
        <w:rPr>
          <w:rFonts w:ascii="Times New Roman" w:hAnsi="Times New Roman"/>
          <w:szCs w:val="21"/>
        </w:rPr>
        <w:t>15.9 Coated Capillaries</w:t>
      </w:r>
    </w:p>
    <w:p w14:paraId="5F628732" w14:textId="77777777" w:rsidR="009E0BD9" w:rsidRDefault="009E0BD9" w:rsidP="0074768F">
      <w:pPr>
        <w:snapToGrid w:val="0"/>
        <w:rPr>
          <w:rFonts w:ascii="Times New Roman" w:hAnsi="Times New Roman"/>
          <w:szCs w:val="21"/>
        </w:rPr>
      </w:pPr>
      <w:r>
        <w:rPr>
          <w:rFonts w:ascii="Times New Roman" w:hAnsi="Times New Roman"/>
          <w:szCs w:val="21"/>
        </w:rPr>
        <w:t>15.10 Non-Aqueous CE</w:t>
      </w:r>
    </w:p>
    <w:p w14:paraId="61E97C54" w14:textId="77777777" w:rsidR="009E0BD9" w:rsidRDefault="009E0BD9" w:rsidP="0074768F">
      <w:pPr>
        <w:snapToGrid w:val="0"/>
        <w:rPr>
          <w:rFonts w:ascii="Times New Roman" w:hAnsi="Times New Roman"/>
          <w:szCs w:val="21"/>
        </w:rPr>
      </w:pPr>
      <w:r>
        <w:rPr>
          <w:rFonts w:ascii="Times New Roman" w:hAnsi="Times New Roman"/>
          <w:szCs w:val="21"/>
        </w:rPr>
        <w:t>15.11 Summary</w:t>
      </w:r>
    </w:p>
    <w:p w14:paraId="55538352" w14:textId="77777777" w:rsidR="009E0BD9" w:rsidRDefault="009E0BD9" w:rsidP="0074768F">
      <w:pPr>
        <w:snapToGrid w:val="0"/>
        <w:rPr>
          <w:rFonts w:ascii="Times New Roman" w:hAnsi="Times New Roman"/>
          <w:szCs w:val="21"/>
        </w:rPr>
      </w:pPr>
    </w:p>
    <w:p w14:paraId="7FE1D4B3"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15A9D728" w14:textId="77777777" w:rsidR="009E0BD9" w:rsidRDefault="009E0BD9" w:rsidP="006C3A6A">
      <w:pPr>
        <w:numPr>
          <w:ilvl w:val="0"/>
          <w:numId w:val="5"/>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What is the mean of EOF? How it affect the mobility of analytes</w:t>
      </w:r>
      <w:r>
        <w:rPr>
          <w:rFonts w:ascii="Times New Roman" w:eastAsia="黑体" w:hAnsi="Times New Roman" w:hint="eastAsia"/>
          <w:szCs w:val="21"/>
        </w:rPr>
        <w:t>?</w:t>
      </w:r>
    </w:p>
    <w:p w14:paraId="2FAFE463" w14:textId="77777777" w:rsidR="009E0BD9" w:rsidRDefault="009E0BD9" w:rsidP="006C3A6A">
      <w:pPr>
        <w:numPr>
          <w:ilvl w:val="0"/>
          <w:numId w:val="5"/>
        </w:numPr>
        <w:autoSpaceDE w:val="0"/>
        <w:autoSpaceDN w:val="0"/>
        <w:adjustRightInd w:val="0"/>
        <w:snapToGrid w:val="0"/>
        <w:rPr>
          <w:rFonts w:ascii="Times New Roman" w:eastAsia="黑体" w:hAnsi="Times New Roman"/>
          <w:szCs w:val="21"/>
        </w:rPr>
      </w:pPr>
      <w:r>
        <w:rPr>
          <w:rFonts w:ascii="Times New Roman" w:eastAsia="黑体" w:hAnsi="Times New Roman"/>
          <w:szCs w:val="21"/>
        </w:rPr>
        <w:t>If the buffer concentration in the sample is more than one-tenth of the running buffer, what will happen? Why</w:t>
      </w:r>
      <w:r>
        <w:rPr>
          <w:rFonts w:ascii="Times New Roman" w:eastAsia="黑体" w:hAnsi="Times New Roman" w:hint="eastAsia"/>
          <w:szCs w:val="21"/>
        </w:rPr>
        <w:t>?</w:t>
      </w:r>
    </w:p>
    <w:p w14:paraId="09D96F0D" w14:textId="77777777" w:rsidR="009E0BD9" w:rsidRDefault="009E0BD9" w:rsidP="006C3A6A">
      <w:pPr>
        <w:numPr>
          <w:ilvl w:val="0"/>
          <w:numId w:val="5"/>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What are the effects of temperature on migration?</w:t>
      </w:r>
    </w:p>
    <w:p w14:paraId="75860B54" w14:textId="77777777" w:rsidR="009E0BD9" w:rsidRDefault="009E0BD9" w:rsidP="006C3A6A">
      <w:pPr>
        <w:numPr>
          <w:ilvl w:val="0"/>
          <w:numId w:val="5"/>
        </w:numPr>
        <w:autoSpaceDE w:val="0"/>
        <w:autoSpaceDN w:val="0"/>
        <w:adjustRightInd w:val="0"/>
        <w:snapToGrid w:val="0"/>
        <w:rPr>
          <w:rFonts w:ascii="Times New Roman" w:eastAsia="黑体" w:hAnsi="Times New Roman"/>
          <w:szCs w:val="21"/>
        </w:rPr>
      </w:pPr>
      <w:r>
        <w:rPr>
          <w:rFonts w:ascii="Times New Roman" w:eastAsia="黑体" w:hAnsi="Times New Roman"/>
          <w:szCs w:val="21"/>
        </w:rPr>
        <w:t>What does the retention depend on?</w:t>
      </w:r>
    </w:p>
    <w:p w14:paraId="326D8BE7" w14:textId="77777777" w:rsidR="009E0BD9" w:rsidRDefault="009E0BD9" w:rsidP="006C3A6A">
      <w:pPr>
        <w:numPr>
          <w:ilvl w:val="0"/>
          <w:numId w:val="5"/>
        </w:numPr>
        <w:autoSpaceDE w:val="0"/>
        <w:autoSpaceDN w:val="0"/>
        <w:adjustRightInd w:val="0"/>
        <w:snapToGrid w:val="0"/>
        <w:rPr>
          <w:rFonts w:ascii="Times New Roman" w:hAnsi="Times New Roman"/>
          <w:szCs w:val="21"/>
        </w:rPr>
      </w:pPr>
      <w:r>
        <w:rPr>
          <w:rFonts w:ascii="Times New Roman" w:hAnsi="Times New Roman"/>
          <w:szCs w:val="21"/>
        </w:rPr>
        <w:t>How to choose the detector?</w:t>
      </w:r>
    </w:p>
    <w:p w14:paraId="2F9CF675" w14:textId="77777777" w:rsidR="009E0BD9" w:rsidRDefault="009E0BD9" w:rsidP="006C3A6A">
      <w:pPr>
        <w:numPr>
          <w:ilvl w:val="0"/>
          <w:numId w:val="5"/>
        </w:numPr>
        <w:autoSpaceDE w:val="0"/>
        <w:autoSpaceDN w:val="0"/>
        <w:adjustRightInd w:val="0"/>
        <w:snapToGrid w:val="0"/>
        <w:rPr>
          <w:rFonts w:ascii="Times New Roman" w:hAnsi="Times New Roman"/>
          <w:szCs w:val="21"/>
        </w:rPr>
      </w:pPr>
      <w:r>
        <w:rPr>
          <w:rFonts w:ascii="Times New Roman" w:hAnsi="Times New Roman"/>
          <w:szCs w:val="21"/>
        </w:rPr>
        <w:t>Describe the application of CE in pharmaceutical analysis.</w:t>
      </w:r>
    </w:p>
    <w:p w14:paraId="33A7C2AB" w14:textId="77777777" w:rsidR="009E0BD9" w:rsidRDefault="009E0BD9" w:rsidP="0074768F">
      <w:pPr>
        <w:snapToGrid w:val="0"/>
        <w:rPr>
          <w:rFonts w:ascii="Times New Roman" w:hAnsi="Times New Roman"/>
          <w:szCs w:val="21"/>
        </w:rPr>
      </w:pPr>
    </w:p>
    <w:p w14:paraId="45E3DDA2" w14:textId="77777777" w:rsidR="00D81E79" w:rsidRPr="008C50F5" w:rsidRDefault="00D81E79" w:rsidP="00E92E78">
      <w:pPr>
        <w:pStyle w:val="ae"/>
        <w:widowControl/>
        <w:numPr>
          <w:ilvl w:val="0"/>
          <w:numId w:val="37"/>
        </w:numPr>
        <w:spacing w:beforeLines="50" w:before="156" w:afterLines="50" w:after="156"/>
        <w:ind w:firstLineChars="0"/>
        <w:rPr>
          <w:rFonts w:ascii="宋体" w:eastAsia="宋体" w:hAnsi="宋体" w:cs="宋体"/>
          <w:color w:val="000000"/>
          <w:kern w:val="0"/>
          <w:szCs w:val="21"/>
        </w:rPr>
      </w:pPr>
      <w:bookmarkStart w:id="36" w:name="OLE_LINK39"/>
      <w:bookmarkStart w:id="37" w:name="OLE_LINK40"/>
      <w:r w:rsidRPr="008C50F5">
        <w:rPr>
          <w:rFonts w:ascii="宋体" w:eastAsia="宋体" w:hAnsi="宋体" w:cs="宋体" w:hint="eastAsia"/>
          <w:color w:val="000000"/>
          <w:kern w:val="0"/>
          <w:szCs w:val="21"/>
        </w:rPr>
        <w:t xml:space="preserve">教学方法 </w:t>
      </w:r>
    </w:p>
    <w:p w14:paraId="51BA5C94" w14:textId="77777777" w:rsidR="00D81E79" w:rsidRPr="009E0BD9" w:rsidRDefault="00D81E79" w:rsidP="00D81E79">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lastRenderedPageBreak/>
        <w:t>课堂教授</w:t>
      </w:r>
      <w:r>
        <w:rPr>
          <w:rFonts w:ascii="宋体" w:eastAsia="宋体" w:hAnsi="宋体" w:cs="宋体" w:hint="eastAsia"/>
          <w:color w:val="000000"/>
          <w:kern w:val="0"/>
          <w:szCs w:val="21"/>
        </w:rPr>
        <w:t>结合提问</w:t>
      </w:r>
    </w:p>
    <w:p w14:paraId="757E739A" w14:textId="77777777" w:rsidR="00D81E79" w:rsidRPr="008C50F5" w:rsidRDefault="00D81E79" w:rsidP="00E92E78">
      <w:pPr>
        <w:pStyle w:val="ae"/>
        <w:widowControl/>
        <w:numPr>
          <w:ilvl w:val="0"/>
          <w:numId w:val="37"/>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0F25D2FC" w14:textId="77777777" w:rsidR="00D81E79" w:rsidRPr="009E0BD9" w:rsidRDefault="00D81E79" w:rsidP="00D81E79">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期中考试</w:t>
      </w:r>
    </w:p>
    <w:bookmarkEnd w:id="36"/>
    <w:bookmarkEnd w:id="37"/>
    <w:p w14:paraId="391BC0B9" w14:textId="77777777" w:rsidR="00D81E79" w:rsidRDefault="00D81E79" w:rsidP="0074768F">
      <w:pPr>
        <w:snapToGrid w:val="0"/>
        <w:rPr>
          <w:rFonts w:ascii="Times New Roman" w:hAnsi="Times New Roman"/>
          <w:szCs w:val="21"/>
        </w:rPr>
      </w:pPr>
    </w:p>
    <w:p w14:paraId="78BD555E" w14:textId="77777777" w:rsidR="009E0BD9" w:rsidRPr="00DF2C1E" w:rsidRDefault="009E0BD9" w:rsidP="0074768F">
      <w:pPr>
        <w:snapToGrid w:val="0"/>
        <w:rPr>
          <w:rFonts w:ascii="Times New Roman" w:hAnsi="Times New Roman"/>
          <w:b/>
          <w:szCs w:val="21"/>
        </w:rPr>
      </w:pPr>
      <w:r w:rsidRPr="00DF2C1E">
        <w:rPr>
          <w:rFonts w:ascii="Times New Roman" w:hAnsi="Times New Roman"/>
          <w:b/>
          <w:szCs w:val="21"/>
        </w:rPr>
        <w:t>Chapter 16 Mass Spectrometry</w:t>
      </w:r>
    </w:p>
    <w:p w14:paraId="1280E106" w14:textId="77777777" w:rsidR="009E0BD9" w:rsidRPr="0068192B" w:rsidRDefault="009E0BD9" w:rsidP="0074768F">
      <w:pPr>
        <w:snapToGrid w:val="0"/>
        <w:ind w:firstLineChars="200" w:firstLine="420"/>
        <w:rPr>
          <w:rFonts w:ascii="Times New Roman" w:eastAsia="黑体" w:hAnsi="Times New Roman"/>
          <w:szCs w:val="21"/>
        </w:rPr>
      </w:pPr>
      <w:r w:rsidRPr="00AE6AE0">
        <w:rPr>
          <w:rFonts w:ascii="Times New Roman" w:hAnsi="Times New Roman"/>
          <w:b/>
        </w:rPr>
        <w:t xml:space="preserve">   </w:t>
      </w:r>
    </w:p>
    <w:p w14:paraId="75456FFA" w14:textId="77777777" w:rsidR="00D81E79" w:rsidRDefault="00D81E79" w:rsidP="00E92E78">
      <w:pPr>
        <w:pStyle w:val="ae"/>
        <w:widowControl/>
        <w:numPr>
          <w:ilvl w:val="0"/>
          <w:numId w:val="3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03E5D0FF" w14:textId="77777777" w:rsidR="00D81E79" w:rsidRDefault="00D81E79" w:rsidP="00D81E79">
      <w:pPr>
        <w:autoSpaceDE w:val="0"/>
        <w:autoSpaceDN w:val="0"/>
        <w:adjustRightInd w:val="0"/>
        <w:rPr>
          <w:rFonts w:ascii="Times New Roman" w:hAnsi="Times New Roman"/>
        </w:rPr>
      </w:pPr>
      <w:r>
        <w:rPr>
          <w:rFonts w:ascii="AdvP4B2E3F" w:hAnsi="AdvP4B2E3F" w:cs="AdvP4B2E3F"/>
          <w:kern w:val="0"/>
          <w:sz w:val="20"/>
          <w:szCs w:val="20"/>
        </w:rPr>
        <w:t>This chapter discusses the principles of identification and quantitative analysis based on mass spectrometry (MS). MS is an official technique in the European Pharmacopoeia (Ph.Eur.). MS is mainly used for the analysis of drug substances in biological samples. Various MS techniques will be reviewed, and the most widely used instrumentation will be discussed. Applications of MS are presented in Chapter 23 in connection with the bioanalysis of drug substances</w:t>
      </w:r>
      <w:r>
        <w:rPr>
          <w:rFonts w:ascii="AdvP41153C" w:hAnsi="AdvP41153C" w:cs="AdvP41153C"/>
          <w:kern w:val="0"/>
          <w:sz w:val="20"/>
          <w:szCs w:val="20"/>
        </w:rPr>
        <w:t>.</w:t>
      </w:r>
    </w:p>
    <w:p w14:paraId="228F6DD4" w14:textId="77777777" w:rsidR="00D81E79" w:rsidRPr="007B005C" w:rsidRDefault="00D81E79" w:rsidP="00E92E78">
      <w:pPr>
        <w:pStyle w:val="ae"/>
        <w:widowControl/>
        <w:numPr>
          <w:ilvl w:val="0"/>
          <w:numId w:val="38"/>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7375116A" w14:textId="77777777" w:rsidR="00D81E79" w:rsidRDefault="00D81E79" w:rsidP="00D81E79">
      <w:pPr>
        <w:snapToGrid w:val="0"/>
        <w:rPr>
          <w:rFonts w:ascii="Times New Roman" w:hAnsi="Times New Roman"/>
          <w:szCs w:val="21"/>
        </w:rPr>
      </w:pPr>
      <w:r>
        <w:rPr>
          <w:rFonts w:ascii="Times New Roman" w:hAnsi="Times New Roman"/>
          <w:szCs w:val="21"/>
        </w:rPr>
        <w:t>The principle, basic theory, classification, instrumentation and application of MS</w:t>
      </w:r>
    </w:p>
    <w:p w14:paraId="6D2A0092" w14:textId="77777777" w:rsidR="00D81E79" w:rsidRDefault="00D81E79" w:rsidP="00D81E79">
      <w:pPr>
        <w:snapToGrid w:val="0"/>
        <w:rPr>
          <w:rFonts w:ascii="Times New Roman" w:hAnsi="Times New Roman"/>
          <w:szCs w:val="21"/>
        </w:rPr>
      </w:pPr>
    </w:p>
    <w:p w14:paraId="7F64E4FC" w14:textId="77777777" w:rsidR="00D81E79" w:rsidRPr="009E0BD9" w:rsidRDefault="00D81E79" w:rsidP="00E92E78">
      <w:pPr>
        <w:pStyle w:val="ae"/>
        <w:widowControl/>
        <w:numPr>
          <w:ilvl w:val="0"/>
          <w:numId w:val="3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5CB192CD" w14:textId="77777777" w:rsidR="009E0BD9" w:rsidRPr="00AE6AE0" w:rsidRDefault="009E0BD9" w:rsidP="0074768F">
      <w:pPr>
        <w:snapToGrid w:val="0"/>
        <w:rPr>
          <w:rFonts w:ascii="Times New Roman" w:hAnsi="Times New Roman"/>
        </w:rPr>
      </w:pPr>
      <w:r w:rsidRPr="00AE6AE0">
        <w:rPr>
          <w:rFonts w:ascii="Times New Roman" w:hAnsi="Times New Roman"/>
        </w:rPr>
        <w:t>Contents</w:t>
      </w:r>
    </w:p>
    <w:p w14:paraId="2359BB09" w14:textId="77777777" w:rsidR="009E0BD9" w:rsidRPr="00AE6AE0" w:rsidRDefault="009E0BD9" w:rsidP="0074768F">
      <w:pPr>
        <w:rPr>
          <w:rFonts w:ascii="Times New Roman" w:hAnsi="Times New Roman"/>
        </w:rPr>
      </w:pPr>
      <w:r w:rsidRPr="00AE6AE0">
        <w:rPr>
          <w:rFonts w:ascii="Times New Roman" w:hAnsi="Times New Roman"/>
        </w:rPr>
        <w:t xml:space="preserve">16.1 Introduction </w:t>
      </w:r>
    </w:p>
    <w:p w14:paraId="446905B6"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 of mass spectrometry</w:t>
      </w:r>
    </w:p>
    <w:p w14:paraId="0C0CEEDD"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 xml:space="preserve">Ionization, fragmentation, separation and detection </w:t>
      </w:r>
    </w:p>
    <w:p w14:paraId="67343C4B"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Mass spectrum</w:t>
      </w:r>
    </w:p>
    <w:p w14:paraId="59FA094C" w14:textId="77777777" w:rsidR="009E0BD9" w:rsidRPr="00AE6AE0" w:rsidRDefault="009E0BD9" w:rsidP="0074768F">
      <w:pPr>
        <w:rPr>
          <w:rFonts w:ascii="Times New Roman" w:hAnsi="Times New Roman"/>
        </w:rPr>
      </w:pPr>
      <w:r w:rsidRPr="00AE6AE0">
        <w:rPr>
          <w:rFonts w:ascii="Times New Roman" w:hAnsi="Times New Roman"/>
        </w:rPr>
        <w:t>16.2 Basic Theory</w:t>
      </w:r>
    </w:p>
    <w:p w14:paraId="684392B5"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Atomic mass and atomic mass unit</w:t>
      </w:r>
    </w:p>
    <w:p w14:paraId="03600B64"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Exact masses and nominal masses</w:t>
      </w:r>
    </w:p>
    <w:p w14:paraId="16A1A272"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Isotopes and average atomic masses</w:t>
      </w:r>
    </w:p>
    <w:p w14:paraId="51E19BD9" w14:textId="77777777" w:rsidR="009E0BD9" w:rsidRPr="00AE6AE0" w:rsidRDefault="009E0BD9" w:rsidP="0074768F">
      <w:pPr>
        <w:rPr>
          <w:rFonts w:ascii="Times New Roman" w:hAnsi="Times New Roman"/>
        </w:rPr>
      </w:pPr>
      <w:r w:rsidRPr="00AE6AE0">
        <w:rPr>
          <w:rFonts w:ascii="Times New Roman" w:hAnsi="Times New Roman"/>
        </w:rPr>
        <w:t>16.3 Electron Ionization</w:t>
      </w:r>
    </w:p>
    <w:p w14:paraId="5724A2A8"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electron ionization</w:t>
      </w:r>
    </w:p>
    <w:p w14:paraId="3380E42B"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Applications of electron ionization</w:t>
      </w:r>
    </w:p>
    <w:p w14:paraId="72BE16FE"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Mass spectrum of electron ionization</w:t>
      </w:r>
    </w:p>
    <w:p w14:paraId="0184F228" w14:textId="77777777" w:rsidR="009E0BD9" w:rsidRPr="00AE6AE0" w:rsidRDefault="009E0BD9" w:rsidP="0074768F">
      <w:pPr>
        <w:rPr>
          <w:rFonts w:ascii="Times New Roman" w:hAnsi="Times New Roman"/>
        </w:rPr>
      </w:pPr>
      <w:r w:rsidRPr="00AE6AE0">
        <w:rPr>
          <w:rFonts w:ascii="Times New Roman" w:hAnsi="Times New Roman"/>
        </w:rPr>
        <w:t xml:space="preserve">16.4 Identification using Electron Ionization Spectra </w:t>
      </w:r>
    </w:p>
    <w:p w14:paraId="644AA0F3"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Why reference EI spectra can be used to identify unknown substance</w:t>
      </w:r>
    </w:p>
    <w:p w14:paraId="1E0D81DE"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How to use reference EI spectra</w:t>
      </w:r>
    </w:p>
    <w:p w14:paraId="073BDCB2" w14:textId="77777777" w:rsidR="009E0BD9" w:rsidRPr="00AE6AE0" w:rsidRDefault="009E0BD9" w:rsidP="0074768F">
      <w:pPr>
        <w:rPr>
          <w:rFonts w:ascii="Times New Roman" w:hAnsi="Times New Roman"/>
        </w:rPr>
      </w:pPr>
      <w:r w:rsidRPr="00AE6AE0">
        <w:rPr>
          <w:rFonts w:ascii="Times New Roman" w:hAnsi="Times New Roman"/>
        </w:rPr>
        <w:t xml:space="preserve">16.5 Characterization of Totally Unknowns using Electron Ionization Spectra </w:t>
      </w:r>
    </w:p>
    <w:p w14:paraId="1E8E513D"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General steps to characterize totally unknowns using EI spectra</w:t>
      </w:r>
    </w:p>
    <w:p w14:paraId="54CF49F4"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Typical fragmentations from the molecular ions</w:t>
      </w:r>
    </w:p>
    <w:p w14:paraId="2F5509B5"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 xml:space="preserve">Use of the information that the different </w:t>
      </w:r>
      <w:r w:rsidRPr="00AE6AE0">
        <w:rPr>
          <w:rFonts w:ascii="Times New Roman" w:hAnsi="Times New Roman"/>
          <w:bCs/>
          <w:iCs/>
        </w:rPr>
        <w:t>isotopes provides</w:t>
      </w:r>
    </w:p>
    <w:p w14:paraId="6C622617" w14:textId="77777777" w:rsidR="009E0BD9" w:rsidRPr="00AE6AE0" w:rsidRDefault="009E0BD9" w:rsidP="0074768F">
      <w:pPr>
        <w:rPr>
          <w:rFonts w:ascii="Times New Roman" w:hAnsi="Times New Roman"/>
        </w:rPr>
      </w:pPr>
      <w:r w:rsidRPr="00AE6AE0">
        <w:rPr>
          <w:rFonts w:ascii="Times New Roman" w:hAnsi="Times New Roman"/>
        </w:rPr>
        <w:t xml:space="preserve">16.6 Chemical Ionization </w:t>
      </w:r>
    </w:p>
    <w:p w14:paraId="0C5C292F"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chemical ionization</w:t>
      </w:r>
    </w:p>
    <w:p w14:paraId="46A4A80C"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Applications of chemical ionization</w:t>
      </w:r>
    </w:p>
    <w:p w14:paraId="35CFA223"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Comparison between EI and CI</w:t>
      </w:r>
    </w:p>
    <w:p w14:paraId="798BE104"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Negative chemical ionization</w:t>
      </w:r>
    </w:p>
    <w:p w14:paraId="06446186" w14:textId="77777777" w:rsidR="009E0BD9" w:rsidRPr="00AE6AE0" w:rsidRDefault="009E0BD9" w:rsidP="0074768F">
      <w:pPr>
        <w:rPr>
          <w:rFonts w:ascii="Times New Roman" w:hAnsi="Times New Roman"/>
        </w:rPr>
      </w:pPr>
      <w:r w:rsidRPr="00AE6AE0">
        <w:rPr>
          <w:rFonts w:ascii="Times New Roman" w:hAnsi="Times New Roman"/>
        </w:rPr>
        <w:lastRenderedPageBreak/>
        <w:t xml:space="preserve">16.7 Electrospray Ionization </w:t>
      </w:r>
    </w:p>
    <w:p w14:paraId="085E09F4"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electrospray ionization</w:t>
      </w:r>
    </w:p>
    <w:p w14:paraId="1AB098EE"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Applications of electrospray Ionization</w:t>
      </w:r>
    </w:p>
    <w:p w14:paraId="03E79A49"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Comparison between EI and ESI</w:t>
      </w:r>
    </w:p>
    <w:p w14:paraId="6716A25B" w14:textId="77777777" w:rsidR="009E0BD9" w:rsidRPr="00AE6AE0" w:rsidRDefault="009E0BD9" w:rsidP="0074768F">
      <w:pPr>
        <w:rPr>
          <w:rFonts w:ascii="Times New Roman" w:hAnsi="Times New Roman"/>
        </w:rPr>
      </w:pPr>
      <w:r w:rsidRPr="00AE6AE0">
        <w:rPr>
          <w:rFonts w:ascii="Times New Roman" w:hAnsi="Times New Roman"/>
        </w:rPr>
        <w:t xml:space="preserve">16.8 Atmospheric Pressure Chemical Ionization </w:t>
      </w:r>
    </w:p>
    <w:p w14:paraId="6A5F73F8"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atmospheric pressure chemical ionization</w:t>
      </w:r>
    </w:p>
    <w:p w14:paraId="6AF0D50C"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Applications of atmospheric pressure chemical ionization</w:t>
      </w:r>
    </w:p>
    <w:p w14:paraId="342A130A" w14:textId="77777777" w:rsidR="009E0BD9" w:rsidRPr="00AE6AE0" w:rsidRDefault="009E0BD9" w:rsidP="0074768F">
      <w:pPr>
        <w:rPr>
          <w:rFonts w:ascii="Times New Roman" w:hAnsi="Times New Roman"/>
        </w:rPr>
      </w:pPr>
      <w:r w:rsidRPr="00AE6AE0">
        <w:rPr>
          <w:rFonts w:ascii="Times New Roman" w:hAnsi="Times New Roman"/>
        </w:rPr>
        <w:t xml:space="preserve">16.9 High-Resolution Mass Spectrometry </w:t>
      </w:r>
    </w:p>
    <w:p w14:paraId="4D292CD7"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Advantages of high-resolution mass spectrometry</w:t>
      </w:r>
    </w:p>
    <w:p w14:paraId="3FAA1583"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Resolving power</w:t>
      </w:r>
    </w:p>
    <w:p w14:paraId="7B082185" w14:textId="77777777" w:rsidR="009E0BD9" w:rsidRPr="00AE6AE0" w:rsidRDefault="009E0BD9" w:rsidP="0074768F">
      <w:pPr>
        <w:rPr>
          <w:rFonts w:ascii="Times New Roman" w:hAnsi="Times New Roman"/>
        </w:rPr>
      </w:pPr>
      <w:r w:rsidRPr="00AE6AE0">
        <w:rPr>
          <w:rFonts w:ascii="Times New Roman" w:hAnsi="Times New Roman"/>
        </w:rPr>
        <w:t xml:space="preserve">16.10 Instrumentation </w:t>
      </w:r>
    </w:p>
    <w:p w14:paraId="01FAF0D8"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The general components for a mass spectrometer</w:t>
      </w:r>
    </w:p>
    <w:p w14:paraId="12F635F6"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Different types of mass analyzer</w:t>
      </w:r>
    </w:p>
    <w:p w14:paraId="0A80C749" w14:textId="77777777" w:rsidR="009E0BD9" w:rsidRPr="00AE6AE0" w:rsidRDefault="009E0BD9" w:rsidP="0074768F">
      <w:pPr>
        <w:rPr>
          <w:rFonts w:ascii="Times New Roman" w:hAnsi="Times New Roman"/>
        </w:rPr>
      </w:pPr>
      <w:r w:rsidRPr="00AE6AE0">
        <w:rPr>
          <w:rFonts w:ascii="Times New Roman" w:hAnsi="Times New Roman"/>
        </w:rPr>
        <w:t xml:space="preserve">16.11 Chromatography Coupled with Mass Spectrometry </w:t>
      </w:r>
    </w:p>
    <w:p w14:paraId="0969E662"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Full scan and recording of spectra</w:t>
      </w:r>
    </w:p>
    <w:p w14:paraId="3EB7ED2E"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Selected ion monitoring (SIM)</w:t>
      </w:r>
    </w:p>
    <w:p w14:paraId="3112E4AA"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Selected reaction monitoring (SRM)</w:t>
      </w:r>
    </w:p>
    <w:p w14:paraId="3CDB1743" w14:textId="77777777" w:rsidR="009E0BD9" w:rsidRPr="00AE6AE0" w:rsidRDefault="009E0BD9" w:rsidP="0074768F">
      <w:pPr>
        <w:rPr>
          <w:rFonts w:ascii="Times New Roman" w:hAnsi="Times New Roman"/>
        </w:rPr>
      </w:pPr>
      <w:r w:rsidRPr="00AE6AE0">
        <w:rPr>
          <w:rFonts w:ascii="Times New Roman" w:hAnsi="Times New Roman"/>
        </w:rPr>
        <w:t xml:space="preserve">16.12 Quantitative GC-MS and LC-MS </w:t>
      </w:r>
    </w:p>
    <w:p w14:paraId="3C184673"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quantitative analysis</w:t>
      </w:r>
    </w:p>
    <w:p w14:paraId="0A536CD7" w14:textId="77777777" w:rsidR="009E0BD9" w:rsidRPr="00AE6AE0" w:rsidRDefault="009E0BD9" w:rsidP="0074768F">
      <w:pPr>
        <w:rPr>
          <w:rFonts w:ascii="Times New Roman" w:hAnsi="Times New Roman"/>
        </w:rPr>
      </w:pPr>
      <w:r w:rsidRPr="00AE6AE0">
        <w:rPr>
          <w:rFonts w:ascii="Times New Roman" w:hAnsi="Times New Roman"/>
        </w:rPr>
        <w:t xml:space="preserve">16.13 Areas of Usage and Performance     </w:t>
      </w:r>
    </w:p>
    <w:p w14:paraId="3D833D63" w14:textId="77777777" w:rsidR="009E0BD9" w:rsidRPr="00AE6AE0" w:rsidRDefault="009E0BD9" w:rsidP="0074768F">
      <w:pPr>
        <w:rPr>
          <w:rFonts w:ascii="Times New Roman" w:hAnsi="Times New Roman"/>
        </w:rPr>
      </w:pPr>
      <w:r w:rsidRPr="00AE6AE0">
        <w:rPr>
          <w:rFonts w:ascii="Times New Roman" w:hAnsi="Times New Roman"/>
        </w:rPr>
        <w:t xml:space="preserve">16.14 Matrix-Assisted Laser Desorption/Ionization Mass Spectrometry </w:t>
      </w:r>
    </w:p>
    <w:p w14:paraId="6ED6CB2A"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MALDI-MS</w:t>
      </w:r>
    </w:p>
    <w:p w14:paraId="413D000C"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Applications of MALDI-MS</w:t>
      </w:r>
    </w:p>
    <w:p w14:paraId="5C379484" w14:textId="77777777" w:rsidR="009E0BD9" w:rsidRPr="00AE6AE0" w:rsidRDefault="009E0BD9" w:rsidP="0074768F">
      <w:pPr>
        <w:rPr>
          <w:rFonts w:ascii="Times New Roman" w:hAnsi="Times New Roman"/>
        </w:rPr>
      </w:pPr>
      <w:r w:rsidRPr="00AE6AE0">
        <w:rPr>
          <w:rFonts w:ascii="Times New Roman" w:hAnsi="Times New Roman"/>
        </w:rPr>
        <w:t xml:space="preserve">16.15 Inductively Coupled Plasma Mass Spectrometry </w:t>
      </w:r>
    </w:p>
    <w:p w14:paraId="5B4962B8"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Principles of ICP-MS</w:t>
      </w:r>
    </w:p>
    <w:p w14:paraId="295D13B9"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Applications of ICP-MS</w:t>
      </w:r>
    </w:p>
    <w:p w14:paraId="72CA62BE" w14:textId="77777777" w:rsidR="009E0BD9" w:rsidRDefault="009E0BD9" w:rsidP="0074768F">
      <w:pPr>
        <w:rPr>
          <w:rFonts w:ascii="Times New Roman" w:hAnsi="Times New Roman"/>
        </w:rPr>
      </w:pPr>
    </w:p>
    <w:p w14:paraId="593AF840" w14:textId="77777777" w:rsidR="009E0BD9" w:rsidRPr="00AE6AE0" w:rsidRDefault="009E0BD9" w:rsidP="0074768F">
      <w:pPr>
        <w:rPr>
          <w:rFonts w:ascii="Times New Roman" w:hAnsi="Times New Roman"/>
        </w:rPr>
      </w:pPr>
      <w:r w:rsidRPr="00AE6AE0">
        <w:rPr>
          <w:rFonts w:ascii="Times New Roman" w:hAnsi="Times New Roman"/>
        </w:rPr>
        <w:t>Problems:</w:t>
      </w:r>
    </w:p>
    <w:p w14:paraId="46529860" w14:textId="77777777" w:rsidR="009E0BD9" w:rsidRPr="00AE6AE0" w:rsidRDefault="009E0BD9" w:rsidP="006C3A6A">
      <w:pPr>
        <w:numPr>
          <w:ilvl w:val="0"/>
          <w:numId w:val="1"/>
        </w:numPr>
        <w:autoSpaceDE w:val="0"/>
        <w:autoSpaceDN w:val="0"/>
        <w:adjustRightInd w:val="0"/>
        <w:rPr>
          <w:rFonts w:ascii="Times New Roman" w:hAnsi="Times New Roman"/>
        </w:rPr>
      </w:pPr>
      <w:r w:rsidRPr="00AE6AE0">
        <w:rPr>
          <w:rFonts w:ascii="Times New Roman" w:hAnsi="Times New Roman"/>
        </w:rPr>
        <w:t>Identify the molecular ion from a given mass spectra</w:t>
      </w:r>
    </w:p>
    <w:p w14:paraId="69AC6EA5" w14:textId="77777777" w:rsidR="009E0BD9" w:rsidRPr="00AE6AE0" w:rsidRDefault="009E0BD9" w:rsidP="006C3A6A">
      <w:pPr>
        <w:numPr>
          <w:ilvl w:val="0"/>
          <w:numId w:val="1"/>
        </w:numPr>
        <w:autoSpaceDE w:val="0"/>
        <w:autoSpaceDN w:val="0"/>
        <w:adjustRightInd w:val="0"/>
        <w:rPr>
          <w:rFonts w:ascii="Times New Roman" w:hAnsi="Times New Roman"/>
        </w:rPr>
      </w:pPr>
      <w:r w:rsidRPr="00AE6AE0">
        <w:rPr>
          <w:rFonts w:ascii="Times New Roman" w:hAnsi="Times New Roman"/>
        </w:rPr>
        <w:t xml:space="preserve">How to get the equation: </w:t>
      </w:r>
      <w:r w:rsidRPr="00AE6AE0">
        <w:rPr>
          <w:rFonts w:ascii="Times New Roman" w:hAnsi="Times New Roman"/>
          <w:i/>
          <w:iCs/>
        </w:rPr>
        <w:t>I</w:t>
      </w:r>
      <w:r w:rsidRPr="00AE6AE0">
        <w:rPr>
          <w:rFonts w:ascii="Times New Roman" w:hAnsi="Times New Roman"/>
          <w:i/>
          <w:iCs/>
          <w:vertAlign w:val="subscript"/>
        </w:rPr>
        <w:t>m+1</w:t>
      </w:r>
      <w:r>
        <w:rPr>
          <w:rFonts w:ascii="Times New Roman" w:hAnsi="Times New Roman"/>
        </w:rPr>
        <w:t xml:space="preserve"> </w:t>
      </w:r>
      <w:r w:rsidRPr="00AE6AE0">
        <w:rPr>
          <w:rFonts w:ascii="Times New Roman" w:hAnsi="Times New Roman"/>
        </w:rPr>
        <w:t xml:space="preserve">= n </w:t>
      </w:r>
      <w:r w:rsidRPr="00AE6AE0">
        <w:rPr>
          <w:rFonts w:ascii="Times New Roman" w:hAnsi="Times New Roman"/>
        </w:rPr>
        <w:sym w:font="Symbol" w:char="F0D7"/>
      </w:r>
      <w:r w:rsidRPr="00AE6AE0">
        <w:rPr>
          <w:rFonts w:ascii="Times New Roman" w:hAnsi="Times New Roman"/>
        </w:rPr>
        <w:t xml:space="preserve"> 0.011 </w:t>
      </w:r>
      <w:r w:rsidRPr="00AE6AE0">
        <w:rPr>
          <w:rFonts w:ascii="Times New Roman" w:hAnsi="Times New Roman"/>
          <w:i/>
          <w:iCs/>
        </w:rPr>
        <w:t>I</w:t>
      </w:r>
      <w:r w:rsidRPr="00AE6AE0">
        <w:rPr>
          <w:rFonts w:ascii="Times New Roman" w:hAnsi="Times New Roman"/>
          <w:i/>
          <w:iCs/>
          <w:vertAlign w:val="subscript"/>
        </w:rPr>
        <w:t>m</w:t>
      </w:r>
    </w:p>
    <w:p w14:paraId="171D8CA1" w14:textId="77777777" w:rsidR="009E0BD9" w:rsidRDefault="009E0BD9" w:rsidP="006C3A6A">
      <w:pPr>
        <w:numPr>
          <w:ilvl w:val="0"/>
          <w:numId w:val="1"/>
        </w:numPr>
        <w:autoSpaceDE w:val="0"/>
        <w:autoSpaceDN w:val="0"/>
        <w:adjustRightInd w:val="0"/>
        <w:rPr>
          <w:rFonts w:ascii="Times New Roman" w:hAnsi="Times New Roman"/>
        </w:rPr>
      </w:pPr>
      <w:r>
        <w:rPr>
          <w:rFonts w:ascii="Times New Roman" w:hAnsi="Times New Roman" w:hint="eastAsia"/>
        </w:rPr>
        <w:t>Explain the isotope patterns of chlorine and bromine</w:t>
      </w:r>
    </w:p>
    <w:p w14:paraId="63A8CA69" w14:textId="77777777" w:rsidR="009E0BD9" w:rsidRPr="00AE6AE0" w:rsidRDefault="009E0BD9" w:rsidP="006C3A6A">
      <w:pPr>
        <w:numPr>
          <w:ilvl w:val="0"/>
          <w:numId w:val="1"/>
        </w:numPr>
        <w:autoSpaceDE w:val="0"/>
        <w:autoSpaceDN w:val="0"/>
        <w:adjustRightInd w:val="0"/>
        <w:rPr>
          <w:rFonts w:ascii="Times New Roman" w:hAnsi="Times New Roman"/>
        </w:rPr>
      </w:pPr>
      <w:r>
        <w:rPr>
          <w:rFonts w:ascii="Times New Roman" w:hAnsi="Times New Roman"/>
        </w:rPr>
        <w:t>How to calculate the resolving power</w:t>
      </w:r>
    </w:p>
    <w:p w14:paraId="5D6A1AC0" w14:textId="77777777" w:rsidR="009E0BD9" w:rsidRDefault="009E0BD9" w:rsidP="0074768F">
      <w:pPr>
        <w:rPr>
          <w:rFonts w:ascii="Times New Roman" w:hAnsi="Times New Roman"/>
        </w:rPr>
      </w:pPr>
    </w:p>
    <w:p w14:paraId="4A911436" w14:textId="77777777" w:rsidR="00AD541E" w:rsidRPr="008C50F5" w:rsidRDefault="00AD541E" w:rsidP="00E92E78">
      <w:pPr>
        <w:pStyle w:val="ae"/>
        <w:widowControl/>
        <w:numPr>
          <w:ilvl w:val="0"/>
          <w:numId w:val="39"/>
        </w:numPr>
        <w:spacing w:beforeLines="50" w:before="156" w:afterLines="50" w:after="156"/>
        <w:ind w:firstLineChars="0"/>
        <w:rPr>
          <w:rFonts w:ascii="宋体" w:eastAsia="宋体" w:hAnsi="宋体" w:cs="宋体"/>
          <w:color w:val="000000"/>
          <w:kern w:val="0"/>
          <w:szCs w:val="21"/>
        </w:rPr>
      </w:pPr>
      <w:bookmarkStart w:id="38" w:name="OLE_LINK41"/>
      <w:bookmarkStart w:id="39" w:name="OLE_LINK42"/>
      <w:r w:rsidRPr="008C50F5">
        <w:rPr>
          <w:rFonts w:ascii="宋体" w:eastAsia="宋体" w:hAnsi="宋体" w:cs="宋体" w:hint="eastAsia"/>
          <w:color w:val="000000"/>
          <w:kern w:val="0"/>
          <w:szCs w:val="21"/>
        </w:rPr>
        <w:t xml:space="preserve">教学方法 </w:t>
      </w:r>
    </w:p>
    <w:p w14:paraId="3AC13B00" w14:textId="77777777" w:rsidR="00AD541E" w:rsidRPr="009E0BD9" w:rsidRDefault="00AD541E" w:rsidP="00AD541E">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2201519C" w14:textId="77777777" w:rsidR="00AD541E" w:rsidRPr="008C50F5" w:rsidRDefault="00AD541E" w:rsidP="00E92E78">
      <w:pPr>
        <w:pStyle w:val="ae"/>
        <w:widowControl/>
        <w:numPr>
          <w:ilvl w:val="0"/>
          <w:numId w:val="39"/>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27A482A6" w14:textId="77777777" w:rsidR="00AD541E" w:rsidRPr="009E0BD9" w:rsidRDefault="00AD541E" w:rsidP="00AD541E">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bookmarkEnd w:id="38"/>
    <w:bookmarkEnd w:id="39"/>
    <w:p w14:paraId="6D34DDE3" w14:textId="77777777" w:rsidR="009E0BD9" w:rsidRDefault="009E0BD9" w:rsidP="0074768F">
      <w:pPr>
        <w:rPr>
          <w:rFonts w:ascii="Times New Roman" w:hAnsi="Times New Roman"/>
        </w:rPr>
      </w:pPr>
    </w:p>
    <w:p w14:paraId="20314786" w14:textId="77777777" w:rsidR="00AD541E" w:rsidRPr="00AE6AE0" w:rsidRDefault="00AD541E" w:rsidP="0074768F">
      <w:pPr>
        <w:rPr>
          <w:rFonts w:ascii="Times New Roman" w:hAnsi="Times New Roman"/>
        </w:rPr>
      </w:pPr>
    </w:p>
    <w:p w14:paraId="1D91B57A" w14:textId="77777777" w:rsidR="009E0BD9" w:rsidRPr="00DF2C1E" w:rsidRDefault="009E0BD9" w:rsidP="0074768F">
      <w:pPr>
        <w:snapToGrid w:val="0"/>
        <w:rPr>
          <w:rFonts w:ascii="Times New Roman" w:hAnsi="Times New Roman"/>
          <w:b/>
          <w:szCs w:val="21"/>
        </w:rPr>
      </w:pPr>
      <w:r w:rsidRPr="00DF2C1E">
        <w:rPr>
          <w:rFonts w:ascii="Times New Roman" w:hAnsi="Times New Roman"/>
          <w:b/>
          <w:szCs w:val="21"/>
        </w:rPr>
        <w:t>Chapter 17 Miscellaneous Chemical Techniques</w:t>
      </w:r>
    </w:p>
    <w:p w14:paraId="79EBBBF8" w14:textId="77777777" w:rsidR="00CC2517" w:rsidRDefault="00CC2517" w:rsidP="00CC2517">
      <w:pPr>
        <w:autoSpaceDE w:val="0"/>
        <w:autoSpaceDN w:val="0"/>
        <w:adjustRightInd w:val="0"/>
        <w:jc w:val="left"/>
        <w:rPr>
          <w:rFonts w:ascii="AdvP4B2E3F" w:hAnsi="AdvP4B2E3F" w:cs="AdvP4B2E3F"/>
          <w:kern w:val="0"/>
          <w:sz w:val="20"/>
          <w:szCs w:val="20"/>
        </w:rPr>
      </w:pPr>
    </w:p>
    <w:p w14:paraId="63971134" w14:textId="77777777" w:rsidR="00CC2517" w:rsidRDefault="00CC2517" w:rsidP="00E92E78">
      <w:pPr>
        <w:pStyle w:val="ae"/>
        <w:widowControl/>
        <w:numPr>
          <w:ilvl w:val="0"/>
          <w:numId w:val="4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 xml:space="preserve">教学目标 </w:t>
      </w:r>
    </w:p>
    <w:p w14:paraId="357BD853" w14:textId="77777777" w:rsidR="009E0BD9" w:rsidRDefault="00CC2517" w:rsidP="00CC2517">
      <w:pPr>
        <w:autoSpaceDE w:val="0"/>
        <w:autoSpaceDN w:val="0"/>
        <w:adjustRightInd w:val="0"/>
        <w:rPr>
          <w:rFonts w:ascii="AdvP4B2E3F" w:hAnsi="AdvP4B2E3F" w:cs="AdvP4B2E3F"/>
          <w:kern w:val="0"/>
          <w:sz w:val="20"/>
          <w:szCs w:val="20"/>
        </w:rPr>
      </w:pPr>
      <w:r>
        <w:rPr>
          <w:rFonts w:ascii="AdvP4B2E3F" w:hAnsi="AdvP4B2E3F" w:cs="AdvP4B2E3F"/>
          <w:kern w:val="0"/>
          <w:sz w:val="20"/>
          <w:szCs w:val="20"/>
        </w:rPr>
        <w:lastRenderedPageBreak/>
        <w:t>The preceding chapters discuss a broad range of chemical techniques, like high performance liquid chromatography (HPLC), titration, and IR spectroscopy. These techniques are very important for the quality control of pharmaceuticals and for bioanalysis, and therefore they are treated very comprehensively. In addition to these principal techniques, several other techniques are in use for pharmaceutical analysis. This chapter discusses some of these other techniques. Priority is given to techniques officially adopted by the European Pharmacopoeia, and the principles are discussed only briefly. For more comprehensive discussions, the reader has to look in other textbooks</w:t>
      </w:r>
    </w:p>
    <w:p w14:paraId="6B26B939" w14:textId="77777777" w:rsidR="00CC2517" w:rsidRPr="007B005C" w:rsidRDefault="00CC2517" w:rsidP="00E92E78">
      <w:pPr>
        <w:pStyle w:val="ae"/>
        <w:widowControl/>
        <w:numPr>
          <w:ilvl w:val="0"/>
          <w:numId w:val="40"/>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479CAE14" w14:textId="77777777" w:rsidR="00CC2517" w:rsidRDefault="00CC2517" w:rsidP="00CC2517">
      <w:pPr>
        <w:snapToGrid w:val="0"/>
        <w:rPr>
          <w:rFonts w:ascii="Times New Roman" w:hAnsi="Times New Roman"/>
          <w:szCs w:val="21"/>
        </w:rPr>
      </w:pPr>
      <w:r>
        <w:rPr>
          <w:rFonts w:ascii="Times New Roman" w:hAnsi="Times New Roman"/>
          <w:szCs w:val="21"/>
        </w:rPr>
        <w:t xml:space="preserve">Gel electrophoresis, </w:t>
      </w:r>
      <w:r>
        <w:rPr>
          <w:rFonts w:ascii="Times New Roman" w:hAnsi="Times New Roman" w:hint="eastAsia"/>
          <w:szCs w:val="21"/>
        </w:rPr>
        <w:t>NMR</w:t>
      </w:r>
      <w:r>
        <w:rPr>
          <w:rFonts w:ascii="Times New Roman" w:hAnsi="Times New Roman"/>
          <w:szCs w:val="21"/>
        </w:rPr>
        <w:t xml:space="preserve">, </w:t>
      </w:r>
      <w:r w:rsidRPr="00AE6AE0">
        <w:rPr>
          <w:rFonts w:ascii="Times New Roman" w:hAnsi="Times New Roman"/>
        </w:rPr>
        <w:t>Raman Spectrometry</w:t>
      </w:r>
    </w:p>
    <w:p w14:paraId="60CEFE2B" w14:textId="77777777" w:rsidR="00CC2517" w:rsidRDefault="00CC2517" w:rsidP="00CC2517">
      <w:pPr>
        <w:snapToGrid w:val="0"/>
        <w:rPr>
          <w:rFonts w:ascii="Times New Roman" w:hAnsi="Times New Roman"/>
          <w:szCs w:val="21"/>
        </w:rPr>
      </w:pPr>
    </w:p>
    <w:p w14:paraId="7FF9ADB4" w14:textId="77777777" w:rsidR="00CC2517" w:rsidRPr="009E0BD9" w:rsidRDefault="00CC2517" w:rsidP="00E92E78">
      <w:pPr>
        <w:pStyle w:val="ae"/>
        <w:widowControl/>
        <w:numPr>
          <w:ilvl w:val="0"/>
          <w:numId w:val="40"/>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2889DCC9" w14:textId="77777777" w:rsidR="009E0BD9" w:rsidRPr="00AE6AE0" w:rsidRDefault="009E0BD9" w:rsidP="0074768F">
      <w:pPr>
        <w:rPr>
          <w:rFonts w:ascii="Times New Roman" w:hAnsi="Times New Roman"/>
        </w:rPr>
      </w:pPr>
      <w:r w:rsidRPr="00AE6AE0">
        <w:rPr>
          <w:rFonts w:ascii="Times New Roman" w:hAnsi="Times New Roman"/>
        </w:rPr>
        <w:t>Contents</w:t>
      </w:r>
    </w:p>
    <w:p w14:paraId="4BE7D160" w14:textId="77777777" w:rsidR="009E0BD9" w:rsidRDefault="009E0BD9" w:rsidP="0074768F">
      <w:pPr>
        <w:rPr>
          <w:rFonts w:ascii="Times New Roman" w:hAnsi="Times New Roman"/>
        </w:rPr>
      </w:pPr>
      <w:r w:rsidRPr="00AE6AE0">
        <w:rPr>
          <w:rFonts w:ascii="Times New Roman" w:hAnsi="Times New Roman"/>
        </w:rPr>
        <w:t>17.1 Potentiometric Determination of Ions using Ion-Selective Electrodes</w:t>
      </w:r>
    </w:p>
    <w:p w14:paraId="17583F39" w14:textId="77777777" w:rsidR="009E0BD9" w:rsidRDefault="009E0BD9" w:rsidP="0074768F">
      <w:pPr>
        <w:ind w:firstLine="405"/>
        <w:rPr>
          <w:rFonts w:ascii="Times New Roman" w:hAnsi="Times New Roman"/>
        </w:rPr>
      </w:pPr>
      <w:r>
        <w:rPr>
          <w:rFonts w:ascii="Times New Roman" w:hAnsi="Times New Roman"/>
        </w:rPr>
        <w:t>P</w:t>
      </w:r>
      <w:r w:rsidRPr="000337E7">
        <w:rPr>
          <w:rFonts w:ascii="Times New Roman" w:hAnsi="Times New Roman"/>
        </w:rPr>
        <w:t>otentiometric determination of pH</w:t>
      </w:r>
    </w:p>
    <w:p w14:paraId="2F7E1E0A" w14:textId="77777777" w:rsidR="009E0BD9" w:rsidRDefault="009E0BD9" w:rsidP="0074768F">
      <w:pPr>
        <w:ind w:firstLine="405"/>
        <w:rPr>
          <w:rFonts w:ascii="Times New Roman" w:hAnsi="Times New Roman"/>
        </w:rPr>
      </w:pPr>
      <w:r w:rsidRPr="000337E7">
        <w:rPr>
          <w:rFonts w:ascii="Times New Roman" w:hAnsi="Times New Roman"/>
        </w:rPr>
        <w:t>Principles of ion-selective electrode</w:t>
      </w:r>
    </w:p>
    <w:p w14:paraId="14531F2E" w14:textId="77777777" w:rsidR="009E0BD9" w:rsidRDefault="009E0BD9" w:rsidP="0074768F">
      <w:pPr>
        <w:ind w:firstLine="405"/>
        <w:rPr>
          <w:rFonts w:ascii="Times New Roman" w:hAnsi="Times New Roman"/>
        </w:rPr>
      </w:pPr>
      <w:r w:rsidRPr="000337E7">
        <w:rPr>
          <w:rFonts w:ascii="Times New Roman" w:hAnsi="Times New Roman"/>
        </w:rPr>
        <w:t>Quantification using ion-selective electrode</w:t>
      </w:r>
    </w:p>
    <w:p w14:paraId="53DFEE5E" w14:textId="77777777" w:rsidR="009E0BD9" w:rsidRPr="00AE6AE0" w:rsidRDefault="009E0BD9" w:rsidP="0074768F">
      <w:pPr>
        <w:ind w:firstLine="405"/>
        <w:rPr>
          <w:rFonts w:ascii="Times New Roman" w:hAnsi="Times New Roman"/>
        </w:rPr>
      </w:pPr>
      <w:r w:rsidRPr="000337E7">
        <w:rPr>
          <w:rFonts w:ascii="Times New Roman" w:hAnsi="Times New Roman"/>
        </w:rPr>
        <w:t>Usage of ion-selective electrode</w:t>
      </w:r>
    </w:p>
    <w:p w14:paraId="50C87100" w14:textId="77777777" w:rsidR="009E0BD9" w:rsidRDefault="009E0BD9" w:rsidP="0074768F">
      <w:pPr>
        <w:snapToGrid w:val="0"/>
        <w:rPr>
          <w:rFonts w:ascii="Times New Roman" w:hAnsi="Times New Roman"/>
        </w:rPr>
      </w:pPr>
      <w:r w:rsidRPr="00AE6AE0">
        <w:rPr>
          <w:rFonts w:ascii="Times New Roman" w:hAnsi="Times New Roman"/>
        </w:rPr>
        <w:t>17.2 Paper Chromatography</w:t>
      </w:r>
    </w:p>
    <w:p w14:paraId="34A3F992" w14:textId="77777777" w:rsidR="009E0BD9" w:rsidRPr="00137604" w:rsidRDefault="009E0BD9" w:rsidP="0074768F">
      <w:pPr>
        <w:snapToGrid w:val="0"/>
        <w:rPr>
          <w:rFonts w:ascii="Times New Roman" w:hAnsi="Times New Roman"/>
        </w:rPr>
      </w:pPr>
      <w:r>
        <w:rPr>
          <w:rFonts w:ascii="Times New Roman" w:hAnsi="Times New Roman"/>
        </w:rPr>
        <w:t xml:space="preserve">    </w:t>
      </w:r>
      <w:r w:rsidRPr="000337E7">
        <w:rPr>
          <w:rFonts w:ascii="Times New Roman" w:hAnsi="Times New Roman"/>
        </w:rPr>
        <w:t>Principles of</w:t>
      </w:r>
      <w:r>
        <w:rPr>
          <w:rFonts w:ascii="Times New Roman" w:hAnsi="Times New Roman"/>
        </w:rPr>
        <w:t xml:space="preserve"> paper c</w:t>
      </w:r>
      <w:r w:rsidRPr="00AE6AE0">
        <w:rPr>
          <w:rFonts w:ascii="Times New Roman" w:hAnsi="Times New Roman"/>
        </w:rPr>
        <w:t>hromatography</w:t>
      </w:r>
    </w:p>
    <w:p w14:paraId="11AA3773" w14:textId="77777777" w:rsidR="009E0BD9" w:rsidRDefault="009E0BD9" w:rsidP="0074768F">
      <w:pPr>
        <w:rPr>
          <w:rFonts w:ascii="Times New Roman" w:hAnsi="Times New Roman"/>
        </w:rPr>
      </w:pPr>
      <w:r w:rsidRPr="00AE6AE0">
        <w:rPr>
          <w:rFonts w:ascii="Times New Roman" w:hAnsi="Times New Roman"/>
        </w:rPr>
        <w:t>17.3 Supercritical Fluid Chromatography</w:t>
      </w:r>
    </w:p>
    <w:p w14:paraId="4A1DEF59" w14:textId="77777777" w:rsidR="009E0BD9" w:rsidRDefault="009E0BD9" w:rsidP="0074768F">
      <w:pPr>
        <w:rPr>
          <w:rFonts w:ascii="Times New Roman" w:hAnsi="Times New Roman"/>
        </w:rPr>
      </w:pPr>
      <w:r>
        <w:rPr>
          <w:rFonts w:ascii="Times New Roman" w:hAnsi="Times New Roman"/>
        </w:rPr>
        <w:t xml:space="preserve">    Properties of </w:t>
      </w:r>
      <w:r w:rsidRPr="00137604">
        <w:rPr>
          <w:rFonts w:ascii="Times New Roman" w:hAnsi="Times New Roman"/>
        </w:rPr>
        <w:t>supercritical fluid</w:t>
      </w:r>
    </w:p>
    <w:p w14:paraId="7974087D" w14:textId="77777777" w:rsidR="009E0BD9" w:rsidRDefault="009E0BD9" w:rsidP="0074768F">
      <w:pPr>
        <w:ind w:firstLineChars="200" w:firstLine="420"/>
        <w:rPr>
          <w:rFonts w:ascii="Times New Roman" w:hAnsi="Times New Roman"/>
        </w:rPr>
      </w:pPr>
      <w:r>
        <w:rPr>
          <w:rFonts w:ascii="Times New Roman" w:hAnsi="Times New Roman"/>
        </w:rPr>
        <w:t>Principles of supercritical fluid c</w:t>
      </w:r>
      <w:r w:rsidRPr="00AE6AE0">
        <w:rPr>
          <w:rFonts w:ascii="Times New Roman" w:hAnsi="Times New Roman"/>
        </w:rPr>
        <w:t>hromatography</w:t>
      </w:r>
    </w:p>
    <w:p w14:paraId="73769779" w14:textId="77777777" w:rsidR="009E0BD9" w:rsidRDefault="009E0BD9" w:rsidP="0074768F">
      <w:pPr>
        <w:ind w:firstLineChars="200" w:firstLine="420"/>
        <w:rPr>
          <w:rFonts w:ascii="Times New Roman" w:hAnsi="Times New Roman"/>
        </w:rPr>
      </w:pPr>
      <w:r w:rsidRPr="00716C8E">
        <w:rPr>
          <w:rFonts w:ascii="Times New Roman" w:hAnsi="Times New Roman"/>
        </w:rPr>
        <w:t>Comparison between SFC, GC and HPLC</w:t>
      </w:r>
    </w:p>
    <w:p w14:paraId="279DE4BC" w14:textId="77777777" w:rsidR="009E0BD9" w:rsidRPr="00AE6AE0" w:rsidRDefault="009E0BD9" w:rsidP="0074768F">
      <w:pPr>
        <w:ind w:firstLineChars="200" w:firstLine="420"/>
        <w:rPr>
          <w:rFonts w:ascii="Times New Roman" w:hAnsi="Times New Roman"/>
        </w:rPr>
      </w:pPr>
      <w:r w:rsidRPr="00716C8E">
        <w:rPr>
          <w:rFonts w:ascii="Times New Roman" w:hAnsi="Times New Roman"/>
        </w:rPr>
        <w:t>Instrumentation of SFC</w:t>
      </w:r>
    </w:p>
    <w:p w14:paraId="6F5CC9CD" w14:textId="77777777" w:rsidR="009E0BD9" w:rsidRDefault="009E0BD9" w:rsidP="0074768F">
      <w:pPr>
        <w:rPr>
          <w:rFonts w:ascii="Times New Roman" w:hAnsi="Times New Roman"/>
        </w:rPr>
      </w:pPr>
      <w:r w:rsidRPr="00AE6AE0">
        <w:rPr>
          <w:rFonts w:ascii="Times New Roman" w:hAnsi="Times New Roman"/>
        </w:rPr>
        <w:t>17.4 Gel Electrophoresis</w:t>
      </w:r>
    </w:p>
    <w:p w14:paraId="55B69E94" w14:textId="77777777" w:rsidR="009E0BD9" w:rsidRDefault="009E0BD9" w:rsidP="0074768F">
      <w:pPr>
        <w:ind w:firstLine="405"/>
        <w:rPr>
          <w:rFonts w:ascii="Times New Roman" w:hAnsi="Times New Roman"/>
        </w:rPr>
      </w:pPr>
      <w:r>
        <w:rPr>
          <w:rFonts w:ascii="Times New Roman" w:hAnsi="Times New Roman"/>
        </w:rPr>
        <w:t>Principles of gel electrophoresis</w:t>
      </w:r>
    </w:p>
    <w:p w14:paraId="59EE7D30" w14:textId="77777777" w:rsidR="009E0BD9" w:rsidRDefault="009E0BD9" w:rsidP="0074768F">
      <w:pPr>
        <w:ind w:firstLine="405"/>
        <w:rPr>
          <w:rFonts w:ascii="Times New Roman" w:hAnsi="Times New Roman"/>
        </w:rPr>
      </w:pPr>
      <w:r w:rsidRPr="006700CD">
        <w:rPr>
          <w:rFonts w:ascii="Times New Roman" w:hAnsi="Times New Roman"/>
        </w:rPr>
        <w:t>Nucleic acid migration in gel electrophoresis</w:t>
      </w:r>
    </w:p>
    <w:p w14:paraId="2D458A15" w14:textId="77777777" w:rsidR="009E0BD9" w:rsidRDefault="009E0BD9" w:rsidP="0074768F">
      <w:pPr>
        <w:ind w:firstLine="405"/>
        <w:rPr>
          <w:rFonts w:ascii="Times New Roman" w:hAnsi="Times New Roman"/>
        </w:rPr>
      </w:pPr>
      <w:r>
        <w:rPr>
          <w:rFonts w:ascii="Times New Roman" w:hAnsi="Times New Roman"/>
        </w:rPr>
        <w:t>Protein migration in gel electrophoresis</w:t>
      </w:r>
    </w:p>
    <w:p w14:paraId="5FCF13D4" w14:textId="77777777" w:rsidR="009E0BD9" w:rsidRPr="00AE6AE0" w:rsidRDefault="009E0BD9" w:rsidP="0074768F">
      <w:pPr>
        <w:ind w:firstLine="405"/>
        <w:rPr>
          <w:rFonts w:ascii="Times New Roman" w:hAnsi="Times New Roman"/>
        </w:rPr>
      </w:pPr>
      <w:r>
        <w:rPr>
          <w:rFonts w:ascii="Times New Roman" w:hAnsi="Times New Roman"/>
        </w:rPr>
        <w:t>Apparatus of gel electrophoresis</w:t>
      </w:r>
    </w:p>
    <w:p w14:paraId="2638A1CE" w14:textId="77777777" w:rsidR="009E0BD9" w:rsidRDefault="009E0BD9" w:rsidP="0074768F">
      <w:pPr>
        <w:rPr>
          <w:rFonts w:ascii="Times New Roman" w:hAnsi="Times New Roman"/>
        </w:rPr>
      </w:pPr>
      <w:r w:rsidRPr="00AE6AE0">
        <w:rPr>
          <w:rFonts w:ascii="Times New Roman" w:hAnsi="Times New Roman"/>
        </w:rPr>
        <w:t>17.5 Iso-Electric Focusing</w:t>
      </w:r>
    </w:p>
    <w:p w14:paraId="65A423FD" w14:textId="77777777" w:rsidR="009E0BD9" w:rsidRDefault="009E0BD9" w:rsidP="0074768F">
      <w:pPr>
        <w:ind w:firstLine="405"/>
        <w:rPr>
          <w:rFonts w:ascii="Times New Roman" w:hAnsi="Times New Roman"/>
        </w:rPr>
      </w:pPr>
      <w:r>
        <w:rPr>
          <w:rFonts w:ascii="Times New Roman" w:hAnsi="Times New Roman"/>
        </w:rPr>
        <w:t xml:space="preserve">Definition of </w:t>
      </w:r>
      <w:r w:rsidRPr="006700CD">
        <w:rPr>
          <w:rFonts w:ascii="Times New Roman" w:hAnsi="Times New Roman"/>
        </w:rPr>
        <w:t>iso-electric point</w:t>
      </w:r>
    </w:p>
    <w:p w14:paraId="65059E0A" w14:textId="77777777" w:rsidR="009E0BD9" w:rsidRDefault="009E0BD9" w:rsidP="0074768F">
      <w:pPr>
        <w:ind w:firstLine="405"/>
        <w:rPr>
          <w:rFonts w:ascii="Times New Roman" w:hAnsi="Times New Roman"/>
        </w:rPr>
      </w:pPr>
      <w:r>
        <w:rPr>
          <w:rFonts w:ascii="Times New Roman" w:hAnsi="Times New Roman" w:hint="eastAsia"/>
        </w:rPr>
        <w:t xml:space="preserve">Principles of </w:t>
      </w:r>
      <w:r>
        <w:rPr>
          <w:rFonts w:ascii="Times New Roman" w:hAnsi="Times New Roman"/>
        </w:rPr>
        <w:t>i</w:t>
      </w:r>
      <w:r w:rsidRPr="002A22B4">
        <w:rPr>
          <w:rFonts w:ascii="Times New Roman" w:hAnsi="Times New Roman"/>
        </w:rPr>
        <w:t>so-electric focusing (IEF)</w:t>
      </w:r>
    </w:p>
    <w:p w14:paraId="238CCC83" w14:textId="77777777" w:rsidR="009E0BD9" w:rsidRDefault="009E0BD9" w:rsidP="0074768F">
      <w:pPr>
        <w:ind w:firstLine="405"/>
        <w:rPr>
          <w:rFonts w:ascii="Times New Roman" w:hAnsi="Times New Roman"/>
        </w:rPr>
      </w:pPr>
      <w:r w:rsidRPr="009C08E6">
        <w:rPr>
          <w:rFonts w:ascii="Times New Roman" w:hAnsi="Times New Roman"/>
        </w:rPr>
        <w:t>How to build the pH gradient in IEF</w:t>
      </w:r>
    </w:p>
    <w:p w14:paraId="6B8E8020" w14:textId="77777777" w:rsidR="009E0BD9" w:rsidRPr="00AE6AE0" w:rsidRDefault="009E0BD9" w:rsidP="0074768F">
      <w:pPr>
        <w:ind w:firstLine="405"/>
        <w:rPr>
          <w:rFonts w:ascii="Times New Roman" w:hAnsi="Times New Roman"/>
        </w:rPr>
      </w:pPr>
      <w:r w:rsidRPr="009C08E6">
        <w:rPr>
          <w:rFonts w:ascii="Times New Roman" w:hAnsi="Times New Roman"/>
        </w:rPr>
        <w:t>Application of IEF</w:t>
      </w:r>
    </w:p>
    <w:p w14:paraId="54D630DA" w14:textId="77777777" w:rsidR="009E0BD9" w:rsidRDefault="009E0BD9" w:rsidP="0074768F">
      <w:pPr>
        <w:rPr>
          <w:rFonts w:ascii="Times New Roman" w:hAnsi="Times New Roman"/>
        </w:rPr>
      </w:pPr>
      <w:r w:rsidRPr="00AE6AE0">
        <w:rPr>
          <w:rFonts w:ascii="Times New Roman" w:hAnsi="Times New Roman"/>
        </w:rPr>
        <w:t>17.6 Nuclear Magnetic Resonance Spectrometry</w:t>
      </w:r>
    </w:p>
    <w:p w14:paraId="381D0452" w14:textId="77777777" w:rsidR="009E0BD9" w:rsidRDefault="009E0BD9" w:rsidP="0074768F">
      <w:pPr>
        <w:ind w:firstLine="405"/>
        <w:rPr>
          <w:rFonts w:ascii="Times New Roman" w:hAnsi="Times New Roman"/>
        </w:rPr>
      </w:pPr>
      <w:r w:rsidRPr="00011B9B">
        <w:rPr>
          <w:rFonts w:ascii="Times New Roman" w:hAnsi="Times New Roman"/>
        </w:rPr>
        <w:t>Principle</w:t>
      </w:r>
      <w:r>
        <w:rPr>
          <w:rFonts w:ascii="Times New Roman" w:hAnsi="Times New Roman"/>
        </w:rPr>
        <w:t>s</w:t>
      </w:r>
      <w:r w:rsidRPr="00011B9B">
        <w:rPr>
          <w:rFonts w:ascii="Times New Roman" w:hAnsi="Times New Roman"/>
        </w:rPr>
        <w:t xml:space="preserve"> of NMR</w:t>
      </w:r>
    </w:p>
    <w:p w14:paraId="4C3B918F" w14:textId="77777777" w:rsidR="009E0BD9" w:rsidRPr="00AE6AE0" w:rsidRDefault="009E0BD9" w:rsidP="0074768F">
      <w:pPr>
        <w:ind w:firstLine="405"/>
        <w:rPr>
          <w:rFonts w:ascii="Times New Roman" w:hAnsi="Times New Roman"/>
        </w:rPr>
      </w:pPr>
      <w:r w:rsidRPr="00011B9B">
        <w:rPr>
          <w:rFonts w:ascii="Times New Roman" w:hAnsi="Times New Roman"/>
          <w:bCs/>
          <w:vertAlign w:val="superscript"/>
        </w:rPr>
        <w:t>1</w:t>
      </w:r>
      <w:r w:rsidRPr="00011B9B">
        <w:rPr>
          <w:rFonts w:ascii="Times New Roman" w:hAnsi="Times New Roman"/>
          <w:bCs/>
        </w:rPr>
        <w:t>H</w:t>
      </w:r>
      <w:r w:rsidRPr="00011B9B">
        <w:rPr>
          <w:rFonts w:ascii="Times New Roman" w:hAnsi="Times New Roman"/>
        </w:rPr>
        <w:t xml:space="preserve"> NMR spectrum</w:t>
      </w:r>
    </w:p>
    <w:p w14:paraId="244BF7A3" w14:textId="77777777" w:rsidR="009E0BD9" w:rsidRDefault="009E0BD9" w:rsidP="0074768F">
      <w:pPr>
        <w:snapToGrid w:val="0"/>
        <w:rPr>
          <w:rFonts w:ascii="Times New Roman" w:hAnsi="Times New Roman"/>
        </w:rPr>
      </w:pPr>
      <w:r w:rsidRPr="00AE6AE0">
        <w:rPr>
          <w:rFonts w:ascii="Times New Roman" w:hAnsi="Times New Roman"/>
        </w:rPr>
        <w:t>17.7 Raman Spectrometry</w:t>
      </w:r>
    </w:p>
    <w:p w14:paraId="1167F625" w14:textId="77777777" w:rsidR="009E0BD9" w:rsidRDefault="009E0BD9" w:rsidP="0074768F">
      <w:pPr>
        <w:snapToGrid w:val="0"/>
        <w:ind w:firstLine="405"/>
        <w:rPr>
          <w:rFonts w:ascii="Times New Roman" w:hAnsi="Times New Roman"/>
        </w:rPr>
      </w:pPr>
      <w:r>
        <w:rPr>
          <w:rFonts w:ascii="Times New Roman" w:hAnsi="Times New Roman"/>
        </w:rPr>
        <w:t>Principles of Raman spectrometry</w:t>
      </w:r>
    </w:p>
    <w:p w14:paraId="5C5A9952" w14:textId="77777777" w:rsidR="009E0BD9" w:rsidRPr="00AE6AE0" w:rsidRDefault="009E0BD9" w:rsidP="0074768F">
      <w:pPr>
        <w:snapToGrid w:val="0"/>
        <w:ind w:firstLine="405"/>
        <w:rPr>
          <w:rFonts w:ascii="Times New Roman" w:hAnsi="Times New Roman"/>
        </w:rPr>
      </w:pPr>
      <w:r>
        <w:rPr>
          <w:rFonts w:ascii="Times New Roman" w:hAnsi="Times New Roman"/>
        </w:rPr>
        <w:t xml:space="preserve">Comparison between </w:t>
      </w:r>
      <w:r w:rsidRPr="00723242">
        <w:rPr>
          <w:rFonts w:ascii="Times New Roman" w:hAnsi="Times New Roman"/>
        </w:rPr>
        <w:t>Raman scattering spectrum and infrared absorption spectrum</w:t>
      </w:r>
    </w:p>
    <w:p w14:paraId="1AB8BB41" w14:textId="77777777" w:rsidR="009E0BD9" w:rsidRDefault="009E0BD9" w:rsidP="0074768F">
      <w:pPr>
        <w:snapToGrid w:val="0"/>
        <w:rPr>
          <w:rFonts w:ascii="Times New Roman" w:eastAsia="黑体" w:hAnsi="Times New Roman"/>
        </w:rPr>
      </w:pPr>
    </w:p>
    <w:p w14:paraId="3BF465A2" w14:textId="77777777" w:rsidR="009E0BD9" w:rsidRPr="00AE6AE0" w:rsidRDefault="009E0BD9" w:rsidP="0074768F">
      <w:pPr>
        <w:snapToGrid w:val="0"/>
        <w:rPr>
          <w:rFonts w:ascii="Times New Roman" w:hAnsi="Times New Roman"/>
        </w:rPr>
      </w:pPr>
      <w:r w:rsidRPr="00AE6AE0">
        <w:rPr>
          <w:rFonts w:ascii="Times New Roman" w:eastAsia="黑体" w:hAnsi="Times New Roman"/>
        </w:rPr>
        <w:t>Problems</w:t>
      </w:r>
      <w:r>
        <w:rPr>
          <w:rFonts w:ascii="Times New Roman" w:eastAsia="黑体" w:hAnsi="Times New Roman" w:hint="eastAsia"/>
        </w:rPr>
        <w:t>:</w:t>
      </w:r>
    </w:p>
    <w:p w14:paraId="29EBDA75" w14:textId="77777777" w:rsidR="009E0BD9" w:rsidRDefault="009E0BD9" w:rsidP="006C3A6A">
      <w:pPr>
        <w:numPr>
          <w:ilvl w:val="0"/>
          <w:numId w:val="2"/>
        </w:numPr>
        <w:autoSpaceDE w:val="0"/>
        <w:autoSpaceDN w:val="0"/>
        <w:adjustRightInd w:val="0"/>
        <w:snapToGrid w:val="0"/>
        <w:rPr>
          <w:rFonts w:ascii="Times New Roman" w:hAnsi="Times New Roman"/>
        </w:rPr>
      </w:pPr>
      <w:r>
        <w:rPr>
          <w:rFonts w:ascii="Times New Roman" w:hAnsi="Times New Roman"/>
        </w:rPr>
        <w:t xml:space="preserve">Explain how to use </w:t>
      </w:r>
      <w:r w:rsidRPr="0011299D">
        <w:rPr>
          <w:rFonts w:ascii="Times New Roman" w:hAnsi="Times New Roman"/>
        </w:rPr>
        <w:t>standard addition</w:t>
      </w:r>
      <w:r>
        <w:rPr>
          <w:rFonts w:ascii="Times New Roman" w:hAnsi="Times New Roman"/>
        </w:rPr>
        <w:t xml:space="preserve"> to do quantification</w:t>
      </w:r>
      <w:r>
        <w:rPr>
          <w:rFonts w:ascii="Times New Roman" w:hAnsi="Times New Roman" w:hint="eastAsia"/>
        </w:rPr>
        <w:t>.</w:t>
      </w:r>
    </w:p>
    <w:p w14:paraId="582895D7" w14:textId="77777777" w:rsidR="009E0BD9" w:rsidRDefault="009E0BD9" w:rsidP="006C3A6A">
      <w:pPr>
        <w:numPr>
          <w:ilvl w:val="0"/>
          <w:numId w:val="2"/>
        </w:numPr>
        <w:autoSpaceDE w:val="0"/>
        <w:autoSpaceDN w:val="0"/>
        <w:adjustRightInd w:val="0"/>
        <w:snapToGrid w:val="0"/>
        <w:rPr>
          <w:rFonts w:ascii="Times New Roman" w:hAnsi="Times New Roman"/>
        </w:rPr>
      </w:pPr>
      <w:r>
        <w:rPr>
          <w:rFonts w:ascii="Times New Roman" w:hAnsi="Times New Roman"/>
        </w:rPr>
        <w:t>Explain the differences</w:t>
      </w:r>
      <w:r w:rsidRPr="0040326A">
        <w:rPr>
          <w:rFonts w:ascii="Times New Roman" w:hAnsi="Times New Roman"/>
        </w:rPr>
        <w:t xml:space="preserve"> between SFC, GC and HPLC</w:t>
      </w:r>
      <w:r>
        <w:rPr>
          <w:rFonts w:ascii="Times New Roman" w:hAnsi="Times New Roman" w:hint="eastAsia"/>
        </w:rPr>
        <w:t>.</w:t>
      </w:r>
    </w:p>
    <w:p w14:paraId="2809430E" w14:textId="77777777" w:rsidR="009E0BD9" w:rsidRPr="0011299D" w:rsidRDefault="009E0BD9" w:rsidP="006C3A6A">
      <w:pPr>
        <w:numPr>
          <w:ilvl w:val="0"/>
          <w:numId w:val="2"/>
        </w:numPr>
        <w:autoSpaceDE w:val="0"/>
        <w:autoSpaceDN w:val="0"/>
        <w:adjustRightInd w:val="0"/>
        <w:snapToGrid w:val="0"/>
        <w:rPr>
          <w:rFonts w:ascii="Times New Roman" w:hAnsi="Times New Roman"/>
        </w:rPr>
      </w:pPr>
      <w:r>
        <w:rPr>
          <w:rFonts w:ascii="Times New Roman" w:hAnsi="Times New Roman" w:hint="eastAsia"/>
        </w:rPr>
        <w:t xml:space="preserve">How to choose </w:t>
      </w:r>
      <w:r w:rsidRPr="00C2076A">
        <w:rPr>
          <w:rFonts w:ascii="Times New Roman" w:hAnsi="Times New Roman"/>
        </w:rPr>
        <w:t>the appropriate approach for specific purpose</w:t>
      </w:r>
      <w:r>
        <w:rPr>
          <w:rFonts w:ascii="Times New Roman" w:hAnsi="Times New Roman"/>
        </w:rPr>
        <w:t>？</w:t>
      </w:r>
    </w:p>
    <w:p w14:paraId="065E43C9" w14:textId="77777777" w:rsidR="009E0BD9" w:rsidRDefault="009E0BD9" w:rsidP="0074768F">
      <w:pPr>
        <w:snapToGrid w:val="0"/>
        <w:rPr>
          <w:rFonts w:ascii="Times New Roman" w:hAnsi="Times New Roman"/>
          <w:b/>
        </w:rPr>
      </w:pPr>
    </w:p>
    <w:p w14:paraId="695B255F" w14:textId="77777777" w:rsidR="00A86235" w:rsidRPr="008C50F5" w:rsidRDefault="00A86235" w:rsidP="00E92E78">
      <w:pPr>
        <w:pStyle w:val="ae"/>
        <w:widowControl/>
        <w:numPr>
          <w:ilvl w:val="0"/>
          <w:numId w:val="41"/>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68B5A5EB" w14:textId="77777777" w:rsidR="00A86235" w:rsidRPr="009E0BD9" w:rsidRDefault="00A86235" w:rsidP="00A86235">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1BAB249B" w14:textId="77777777" w:rsidR="00A86235" w:rsidRPr="008C50F5" w:rsidRDefault="00A86235" w:rsidP="00E92E78">
      <w:pPr>
        <w:pStyle w:val="ae"/>
        <w:widowControl/>
        <w:numPr>
          <w:ilvl w:val="0"/>
          <w:numId w:val="41"/>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0FA807EF" w14:textId="77777777" w:rsidR="00A86235" w:rsidRPr="009E0BD9" w:rsidRDefault="00A86235" w:rsidP="00A86235">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p w14:paraId="3C450316" w14:textId="77777777" w:rsidR="00CC2517" w:rsidRDefault="00CC2517" w:rsidP="0074768F">
      <w:pPr>
        <w:snapToGrid w:val="0"/>
        <w:rPr>
          <w:rFonts w:ascii="Times New Roman" w:hAnsi="Times New Roman"/>
          <w:b/>
        </w:rPr>
      </w:pPr>
    </w:p>
    <w:p w14:paraId="3E9443BA" w14:textId="77777777" w:rsidR="009E0BD9" w:rsidRPr="00DF2C1E" w:rsidRDefault="009E0BD9" w:rsidP="0074768F">
      <w:pPr>
        <w:snapToGrid w:val="0"/>
        <w:rPr>
          <w:rFonts w:ascii="Times New Roman" w:hAnsi="Times New Roman"/>
          <w:b/>
          <w:szCs w:val="21"/>
        </w:rPr>
      </w:pPr>
      <w:r w:rsidRPr="00DF2C1E">
        <w:rPr>
          <w:rFonts w:ascii="Times New Roman" w:hAnsi="Times New Roman"/>
          <w:b/>
          <w:szCs w:val="21"/>
        </w:rPr>
        <w:t>Chapter 18 Sample Preparation</w:t>
      </w:r>
    </w:p>
    <w:p w14:paraId="58F6FD27" w14:textId="77777777" w:rsidR="003D64FB" w:rsidRDefault="003D64FB" w:rsidP="00E92E78">
      <w:pPr>
        <w:pStyle w:val="ae"/>
        <w:widowControl/>
        <w:numPr>
          <w:ilvl w:val="0"/>
          <w:numId w:val="42"/>
        </w:numPr>
        <w:spacing w:beforeLines="50" w:before="156" w:afterLines="50" w:after="156"/>
        <w:ind w:firstLineChars="0"/>
        <w:rPr>
          <w:rFonts w:ascii="宋体" w:eastAsia="宋体" w:hAnsi="宋体" w:cs="宋体"/>
          <w:color w:val="000000"/>
          <w:kern w:val="0"/>
          <w:szCs w:val="21"/>
        </w:rPr>
      </w:pPr>
      <w:bookmarkStart w:id="40" w:name="OLE_LINK43"/>
      <w:bookmarkStart w:id="41" w:name="OLE_LINK44"/>
      <w:r w:rsidRPr="009E0BD9">
        <w:rPr>
          <w:rFonts w:ascii="宋体" w:eastAsia="宋体" w:hAnsi="宋体" w:cs="宋体" w:hint="eastAsia"/>
          <w:color w:val="000000"/>
          <w:kern w:val="0"/>
          <w:szCs w:val="21"/>
        </w:rPr>
        <w:t xml:space="preserve">教学目标 </w:t>
      </w:r>
    </w:p>
    <w:p w14:paraId="165A9F0E" w14:textId="77777777" w:rsidR="00A86235" w:rsidRDefault="003D64FB" w:rsidP="003D64FB">
      <w:pPr>
        <w:autoSpaceDE w:val="0"/>
        <w:autoSpaceDN w:val="0"/>
        <w:adjustRightInd w:val="0"/>
        <w:rPr>
          <w:rFonts w:ascii="AdvP4B2E3F" w:hAnsi="AdvP4B2E3F" w:cs="AdvP4B2E3F"/>
          <w:kern w:val="0"/>
          <w:sz w:val="20"/>
          <w:szCs w:val="20"/>
        </w:rPr>
      </w:pPr>
      <w:r>
        <w:rPr>
          <w:rFonts w:ascii="AdvP4B2E3F" w:hAnsi="AdvP4B2E3F" w:cs="AdvP4B2E3F"/>
          <w:kern w:val="0"/>
          <w:sz w:val="20"/>
          <w:szCs w:val="20"/>
        </w:rPr>
        <w:t>Many samples of pharmaceutical interest have a very complex composition, and they cannot be analyzed directly by chromatographic or spectroscopic methods. Sample preparation is required to reduce the complexity of the sample and to make it compatible with the chromatographic or spectroscopic method. This chapter discusses different strategies for sample preparation. Important terms and parameters used in connection with sample preparation will also be defined and discussed. Applications of sample preparation in pharmaceutical analysis are mainly discussed in Chapters 22 and 23.</w:t>
      </w:r>
    </w:p>
    <w:p w14:paraId="2D94A66B" w14:textId="77777777" w:rsidR="003D64FB" w:rsidRPr="007B005C" w:rsidRDefault="003D64FB" w:rsidP="00E92E78">
      <w:pPr>
        <w:pStyle w:val="ae"/>
        <w:widowControl/>
        <w:numPr>
          <w:ilvl w:val="0"/>
          <w:numId w:val="42"/>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3AC1118A" w14:textId="77777777" w:rsidR="003D64FB" w:rsidRDefault="003D64FB" w:rsidP="003D64FB">
      <w:pPr>
        <w:snapToGrid w:val="0"/>
        <w:rPr>
          <w:rFonts w:ascii="Times New Roman" w:hAnsi="Times New Roman"/>
          <w:szCs w:val="21"/>
        </w:rPr>
      </w:pPr>
      <w:r>
        <w:rPr>
          <w:rFonts w:ascii="Times New Roman" w:hAnsi="Times New Roman"/>
          <w:szCs w:val="21"/>
        </w:rPr>
        <w:t xml:space="preserve">Principle and selection of different preparation strategies. </w:t>
      </w:r>
    </w:p>
    <w:p w14:paraId="1BCABD97" w14:textId="77777777" w:rsidR="003D64FB" w:rsidRPr="009E0BD9" w:rsidRDefault="003D64FB" w:rsidP="00E92E78">
      <w:pPr>
        <w:pStyle w:val="ae"/>
        <w:widowControl/>
        <w:numPr>
          <w:ilvl w:val="0"/>
          <w:numId w:val="42"/>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bookmarkEnd w:id="40"/>
    <w:bookmarkEnd w:id="41"/>
    <w:p w14:paraId="4BD81742" w14:textId="77777777" w:rsidR="009E0BD9" w:rsidRPr="00AE6AE0" w:rsidRDefault="009E0BD9" w:rsidP="0074768F">
      <w:pPr>
        <w:rPr>
          <w:rFonts w:ascii="Times New Roman" w:hAnsi="Times New Roman"/>
        </w:rPr>
      </w:pPr>
      <w:r w:rsidRPr="00AE6AE0">
        <w:rPr>
          <w:rFonts w:ascii="Times New Roman" w:hAnsi="Times New Roman"/>
        </w:rPr>
        <w:t>Contents</w:t>
      </w:r>
    </w:p>
    <w:p w14:paraId="3C010ACE" w14:textId="77777777" w:rsidR="009E0BD9" w:rsidRDefault="009E0BD9" w:rsidP="0074768F">
      <w:pPr>
        <w:rPr>
          <w:rFonts w:ascii="Times New Roman" w:hAnsi="Times New Roman"/>
        </w:rPr>
      </w:pPr>
      <w:r w:rsidRPr="00AE6AE0">
        <w:rPr>
          <w:rFonts w:ascii="Times New Roman" w:hAnsi="Times New Roman"/>
        </w:rPr>
        <w:t>18.1 Why is Sample Preparation Required?</w:t>
      </w:r>
    </w:p>
    <w:p w14:paraId="0F0853C9" w14:textId="77777777" w:rsidR="009E0BD9" w:rsidRDefault="009E0BD9" w:rsidP="0074768F">
      <w:pPr>
        <w:ind w:firstLine="405"/>
        <w:rPr>
          <w:rFonts w:ascii="Times New Roman" w:hAnsi="Times New Roman"/>
        </w:rPr>
      </w:pPr>
      <w:r w:rsidRPr="00C2076A">
        <w:rPr>
          <w:rFonts w:ascii="Times New Roman" w:hAnsi="Times New Roman"/>
        </w:rPr>
        <w:t>Samples of pharmaceutical interest</w:t>
      </w:r>
    </w:p>
    <w:p w14:paraId="4D82FC6B" w14:textId="77777777" w:rsidR="009E0BD9" w:rsidRPr="00AE6AE0" w:rsidRDefault="009E0BD9" w:rsidP="0074768F">
      <w:pPr>
        <w:ind w:firstLine="405"/>
        <w:rPr>
          <w:rFonts w:ascii="Times New Roman" w:hAnsi="Times New Roman"/>
        </w:rPr>
      </w:pPr>
      <w:r w:rsidRPr="00C2076A">
        <w:rPr>
          <w:rFonts w:ascii="Times New Roman" w:hAnsi="Times New Roman"/>
        </w:rPr>
        <w:t>Challenges for analyzing drugs in complex</w:t>
      </w:r>
    </w:p>
    <w:p w14:paraId="351A69C4" w14:textId="77777777" w:rsidR="009E0BD9" w:rsidRDefault="009E0BD9" w:rsidP="0074768F">
      <w:pPr>
        <w:rPr>
          <w:rFonts w:ascii="Times New Roman" w:hAnsi="Times New Roman"/>
        </w:rPr>
      </w:pPr>
      <w:r w:rsidRPr="00AE6AE0">
        <w:rPr>
          <w:rFonts w:ascii="Times New Roman" w:hAnsi="Times New Roman"/>
        </w:rPr>
        <w:t>18.2 Main Strategies</w:t>
      </w:r>
    </w:p>
    <w:p w14:paraId="51585653" w14:textId="77777777" w:rsidR="009E0BD9" w:rsidRDefault="009E0BD9" w:rsidP="0074768F">
      <w:pPr>
        <w:ind w:firstLine="405"/>
        <w:rPr>
          <w:rFonts w:ascii="Times New Roman" w:hAnsi="Times New Roman"/>
        </w:rPr>
      </w:pPr>
      <w:r w:rsidRPr="00B22682">
        <w:rPr>
          <w:rFonts w:ascii="Times New Roman" w:hAnsi="Times New Roman"/>
        </w:rPr>
        <w:t>Protein precipitation (PP)</w:t>
      </w:r>
    </w:p>
    <w:p w14:paraId="44F48AFD" w14:textId="77777777" w:rsidR="009E0BD9" w:rsidRDefault="009E0BD9" w:rsidP="0074768F">
      <w:pPr>
        <w:ind w:firstLine="405"/>
        <w:rPr>
          <w:rFonts w:ascii="Times New Roman" w:hAnsi="Times New Roman"/>
        </w:rPr>
      </w:pPr>
      <w:r>
        <w:rPr>
          <w:rFonts w:ascii="Times New Roman" w:hAnsi="Times New Roman"/>
        </w:rPr>
        <w:t>Liquid–liquid extraction (LLE)</w:t>
      </w:r>
    </w:p>
    <w:p w14:paraId="7484E7C5" w14:textId="77777777" w:rsidR="009E0BD9" w:rsidRDefault="009E0BD9" w:rsidP="0074768F">
      <w:pPr>
        <w:ind w:firstLine="405"/>
        <w:rPr>
          <w:rFonts w:ascii="Times New Roman" w:hAnsi="Times New Roman"/>
        </w:rPr>
      </w:pPr>
      <w:r>
        <w:rPr>
          <w:rFonts w:ascii="Times New Roman" w:hAnsi="Times New Roman"/>
        </w:rPr>
        <w:t>Solid–liquid extraction (SLE)</w:t>
      </w:r>
    </w:p>
    <w:p w14:paraId="29BC64EF" w14:textId="77777777" w:rsidR="009E0BD9" w:rsidRPr="00AE6AE0" w:rsidRDefault="009E0BD9" w:rsidP="0074768F">
      <w:pPr>
        <w:ind w:firstLine="405"/>
        <w:rPr>
          <w:rFonts w:ascii="Times New Roman" w:hAnsi="Times New Roman"/>
        </w:rPr>
      </w:pPr>
      <w:r>
        <w:rPr>
          <w:rFonts w:ascii="Times New Roman" w:hAnsi="Times New Roman"/>
        </w:rPr>
        <w:t>Solid-phase extraction (SPE)</w:t>
      </w:r>
    </w:p>
    <w:p w14:paraId="3B78DBBF" w14:textId="77777777" w:rsidR="009E0BD9" w:rsidRDefault="009E0BD9" w:rsidP="0074768F">
      <w:pPr>
        <w:rPr>
          <w:rFonts w:ascii="Times New Roman" w:hAnsi="Times New Roman"/>
        </w:rPr>
      </w:pPr>
      <w:r w:rsidRPr="00AE6AE0">
        <w:rPr>
          <w:rFonts w:ascii="Times New Roman" w:hAnsi="Times New Roman"/>
        </w:rPr>
        <w:t>18.3 Recovery and Enrichment</w:t>
      </w:r>
    </w:p>
    <w:p w14:paraId="26930DB3" w14:textId="77777777" w:rsidR="009E0BD9" w:rsidRDefault="009E0BD9" w:rsidP="0074768F">
      <w:pPr>
        <w:ind w:firstLine="405"/>
        <w:rPr>
          <w:rFonts w:ascii="Times New Roman" w:hAnsi="Times New Roman"/>
        </w:rPr>
      </w:pPr>
      <w:r w:rsidRPr="00B22682">
        <w:rPr>
          <w:rFonts w:ascii="Times New Roman" w:hAnsi="Times New Roman"/>
        </w:rPr>
        <w:t>Determination of extraction recovery</w:t>
      </w:r>
    </w:p>
    <w:p w14:paraId="7281414C" w14:textId="77777777" w:rsidR="009E0BD9" w:rsidRPr="00AE6AE0" w:rsidRDefault="009E0BD9" w:rsidP="0074768F">
      <w:pPr>
        <w:ind w:firstLine="405"/>
        <w:rPr>
          <w:rFonts w:ascii="Times New Roman" w:hAnsi="Times New Roman"/>
        </w:rPr>
      </w:pPr>
      <w:r w:rsidRPr="00B22682">
        <w:rPr>
          <w:rFonts w:ascii="Times New Roman" w:hAnsi="Times New Roman"/>
        </w:rPr>
        <w:t>Determination of enrichment</w:t>
      </w:r>
    </w:p>
    <w:p w14:paraId="63B3066E" w14:textId="77777777" w:rsidR="009E0BD9" w:rsidRDefault="009E0BD9" w:rsidP="0074768F">
      <w:pPr>
        <w:rPr>
          <w:rFonts w:ascii="Times New Roman" w:hAnsi="Times New Roman"/>
        </w:rPr>
      </w:pPr>
      <w:r w:rsidRPr="00AE6AE0">
        <w:rPr>
          <w:rFonts w:ascii="Times New Roman" w:hAnsi="Times New Roman"/>
        </w:rPr>
        <w:t xml:space="preserve">18.4 Protein Precipitation </w:t>
      </w:r>
    </w:p>
    <w:p w14:paraId="660A93AF" w14:textId="77777777" w:rsidR="009E0BD9" w:rsidRDefault="009E0BD9" w:rsidP="0074768F">
      <w:pPr>
        <w:ind w:firstLine="405"/>
        <w:rPr>
          <w:rFonts w:ascii="Times New Roman" w:hAnsi="Times New Roman"/>
        </w:rPr>
      </w:pPr>
      <w:r>
        <w:rPr>
          <w:rFonts w:ascii="Times New Roman" w:hAnsi="Times New Roman"/>
        </w:rPr>
        <w:t>Principles of PP</w:t>
      </w:r>
    </w:p>
    <w:p w14:paraId="3ED085BA" w14:textId="77777777" w:rsidR="009E0BD9" w:rsidRPr="00AE6AE0" w:rsidRDefault="009E0BD9" w:rsidP="0074768F">
      <w:pPr>
        <w:ind w:firstLine="405"/>
        <w:rPr>
          <w:rFonts w:ascii="Times New Roman" w:hAnsi="Times New Roman"/>
        </w:rPr>
      </w:pPr>
      <w:r w:rsidRPr="009F715C">
        <w:rPr>
          <w:rFonts w:ascii="Times New Roman" w:hAnsi="Times New Roman"/>
        </w:rPr>
        <w:t xml:space="preserve">Choices of precipitants in </w:t>
      </w:r>
      <w:r>
        <w:rPr>
          <w:rFonts w:ascii="Times New Roman" w:hAnsi="Times New Roman"/>
        </w:rPr>
        <w:t>PP</w:t>
      </w:r>
    </w:p>
    <w:p w14:paraId="60A712A6" w14:textId="77777777" w:rsidR="009E0BD9" w:rsidRPr="00AE6AE0" w:rsidRDefault="009E0BD9" w:rsidP="0074768F">
      <w:pPr>
        <w:rPr>
          <w:rFonts w:ascii="Times New Roman" w:hAnsi="Times New Roman"/>
        </w:rPr>
      </w:pPr>
      <w:r w:rsidRPr="00AE6AE0">
        <w:rPr>
          <w:rFonts w:ascii="Times New Roman" w:hAnsi="Times New Roman"/>
        </w:rPr>
        <w:t>18.5 Liquid–Liquid Extraction</w:t>
      </w:r>
    </w:p>
    <w:p w14:paraId="04836198" w14:textId="77777777" w:rsidR="009E0BD9" w:rsidRPr="00AE6AE0" w:rsidRDefault="009E0BD9" w:rsidP="0074768F">
      <w:pPr>
        <w:ind w:firstLineChars="200" w:firstLine="420"/>
        <w:rPr>
          <w:rFonts w:ascii="Times New Roman" w:hAnsi="Times New Roman"/>
        </w:rPr>
      </w:pPr>
      <w:r>
        <w:rPr>
          <w:rFonts w:ascii="Times New Roman" w:hAnsi="Times New Roman"/>
        </w:rPr>
        <w:t>Basic theory of LLE</w:t>
      </w:r>
    </w:p>
    <w:p w14:paraId="3F43BE4A" w14:textId="77777777" w:rsidR="009E0BD9" w:rsidRPr="00AE6AE0" w:rsidRDefault="009E0BD9" w:rsidP="0074768F">
      <w:pPr>
        <w:ind w:firstLineChars="200" w:firstLine="420"/>
        <w:rPr>
          <w:rFonts w:ascii="Times New Roman" w:hAnsi="Times New Roman"/>
        </w:rPr>
      </w:pPr>
      <w:r>
        <w:rPr>
          <w:rFonts w:ascii="Times New Roman" w:hAnsi="Times New Roman"/>
        </w:rPr>
        <w:t>Choices of extraction s</w:t>
      </w:r>
      <w:r w:rsidRPr="00AE6AE0">
        <w:rPr>
          <w:rFonts w:ascii="Times New Roman" w:hAnsi="Times New Roman"/>
        </w:rPr>
        <w:t>olvents</w:t>
      </w:r>
    </w:p>
    <w:p w14:paraId="24E7EDF5" w14:textId="77777777" w:rsidR="009E0BD9" w:rsidRPr="00AE6AE0" w:rsidRDefault="009E0BD9" w:rsidP="0074768F">
      <w:pPr>
        <w:ind w:firstLineChars="200" w:firstLine="420"/>
        <w:rPr>
          <w:rFonts w:ascii="Times New Roman" w:hAnsi="Times New Roman"/>
        </w:rPr>
      </w:pPr>
      <w:r>
        <w:rPr>
          <w:rFonts w:ascii="Times New Roman" w:hAnsi="Times New Roman"/>
        </w:rPr>
        <w:t>Calculation of r</w:t>
      </w:r>
      <w:r w:rsidRPr="00AE6AE0">
        <w:rPr>
          <w:rFonts w:ascii="Times New Roman" w:hAnsi="Times New Roman"/>
        </w:rPr>
        <w:t>ecovery</w:t>
      </w:r>
      <w:r>
        <w:rPr>
          <w:rFonts w:ascii="Times New Roman" w:hAnsi="Times New Roman"/>
        </w:rPr>
        <w:t xml:space="preserve"> inLLE</w:t>
      </w:r>
    </w:p>
    <w:p w14:paraId="70A09802" w14:textId="77777777" w:rsidR="009E0BD9" w:rsidRPr="00AE6AE0" w:rsidRDefault="009E0BD9" w:rsidP="0074768F">
      <w:pPr>
        <w:ind w:firstLineChars="200" w:firstLine="420"/>
        <w:rPr>
          <w:rFonts w:ascii="Times New Roman" w:hAnsi="Times New Roman"/>
        </w:rPr>
      </w:pPr>
      <w:r>
        <w:rPr>
          <w:rFonts w:ascii="Times New Roman" w:hAnsi="Times New Roman"/>
        </w:rPr>
        <w:t>Multiple e</w:t>
      </w:r>
      <w:r w:rsidRPr="00AE6AE0">
        <w:rPr>
          <w:rFonts w:ascii="Times New Roman" w:hAnsi="Times New Roman"/>
        </w:rPr>
        <w:t>xtractions</w:t>
      </w:r>
    </w:p>
    <w:p w14:paraId="5BF473EB" w14:textId="77777777" w:rsidR="009E0BD9" w:rsidRPr="00AE6AE0" w:rsidRDefault="009E0BD9" w:rsidP="0074768F">
      <w:pPr>
        <w:ind w:firstLineChars="200" w:firstLine="420"/>
        <w:rPr>
          <w:rFonts w:ascii="Times New Roman" w:hAnsi="Times New Roman"/>
        </w:rPr>
      </w:pPr>
      <w:r>
        <w:rPr>
          <w:rFonts w:ascii="Times New Roman" w:hAnsi="Times New Roman"/>
        </w:rPr>
        <w:t>Back-e</w:t>
      </w:r>
      <w:r w:rsidRPr="00AE6AE0">
        <w:rPr>
          <w:rFonts w:ascii="Times New Roman" w:hAnsi="Times New Roman"/>
        </w:rPr>
        <w:t>xtraction</w:t>
      </w:r>
    </w:p>
    <w:p w14:paraId="4C0FED7D" w14:textId="77777777" w:rsidR="009E0BD9" w:rsidRDefault="009E0BD9" w:rsidP="0074768F">
      <w:pPr>
        <w:rPr>
          <w:rFonts w:ascii="Times New Roman" w:hAnsi="Times New Roman"/>
        </w:rPr>
      </w:pPr>
      <w:r w:rsidRPr="00AE6AE0">
        <w:rPr>
          <w:rFonts w:ascii="Times New Roman" w:hAnsi="Times New Roman"/>
        </w:rPr>
        <w:t>18.6 Solid–Liquid Extraction</w:t>
      </w:r>
    </w:p>
    <w:p w14:paraId="1A16BC90" w14:textId="77777777" w:rsidR="009E0BD9" w:rsidRDefault="009E0BD9" w:rsidP="0074768F">
      <w:pPr>
        <w:ind w:firstLine="405"/>
        <w:rPr>
          <w:rFonts w:ascii="Times New Roman" w:hAnsi="Times New Roman"/>
        </w:rPr>
      </w:pPr>
      <w:r>
        <w:rPr>
          <w:rFonts w:ascii="Times New Roman" w:hAnsi="Times New Roman"/>
        </w:rPr>
        <w:t>Comparison between LLE and SLE</w:t>
      </w:r>
    </w:p>
    <w:p w14:paraId="754CA638" w14:textId="77777777" w:rsidR="009E0BD9" w:rsidRPr="00AE6AE0" w:rsidRDefault="009E0BD9" w:rsidP="0074768F">
      <w:pPr>
        <w:rPr>
          <w:rFonts w:ascii="Times New Roman" w:hAnsi="Times New Roman"/>
        </w:rPr>
      </w:pPr>
      <w:r w:rsidRPr="00AE6AE0">
        <w:rPr>
          <w:rFonts w:ascii="Times New Roman" w:hAnsi="Times New Roman"/>
        </w:rPr>
        <w:lastRenderedPageBreak/>
        <w:t>18.7 Solid Phase Extraction</w:t>
      </w:r>
    </w:p>
    <w:p w14:paraId="18919E3E" w14:textId="77777777" w:rsidR="009E0BD9" w:rsidRPr="00AE6AE0" w:rsidRDefault="009E0BD9" w:rsidP="0074768F">
      <w:pPr>
        <w:ind w:firstLineChars="200" w:firstLine="420"/>
        <w:rPr>
          <w:rFonts w:ascii="Times New Roman" w:hAnsi="Times New Roman"/>
        </w:rPr>
      </w:pPr>
      <w:r>
        <w:rPr>
          <w:rFonts w:ascii="Times New Roman" w:hAnsi="Times New Roman" w:hint="eastAsia"/>
        </w:rPr>
        <w:t>Principles of SPE</w:t>
      </w:r>
    </w:p>
    <w:p w14:paraId="25707995"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The SPE Column</w:t>
      </w:r>
    </w:p>
    <w:p w14:paraId="66F5006D"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Conditioning</w:t>
      </w:r>
      <w:r>
        <w:rPr>
          <w:rFonts w:ascii="Times New Roman" w:hAnsi="Times New Roman"/>
        </w:rPr>
        <w:t xml:space="preserve"> in SPE</w:t>
      </w:r>
    </w:p>
    <w:p w14:paraId="601E3162"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Equipment</w:t>
      </w:r>
      <w:r>
        <w:rPr>
          <w:rFonts w:ascii="Times New Roman" w:hAnsi="Times New Roman"/>
        </w:rPr>
        <w:t xml:space="preserve"> of SPE</w:t>
      </w:r>
    </w:p>
    <w:p w14:paraId="01596A00"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Reversed-Phase SPE</w:t>
      </w:r>
    </w:p>
    <w:p w14:paraId="5E443CF8"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Secondary Interactions</w:t>
      </w:r>
    </w:p>
    <w:p w14:paraId="7AE3CE0F"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Ion Exchange SPE</w:t>
      </w:r>
    </w:p>
    <w:p w14:paraId="10650432" w14:textId="77777777" w:rsidR="009E0BD9" w:rsidRPr="00AE6AE0" w:rsidRDefault="009E0BD9" w:rsidP="0074768F">
      <w:pPr>
        <w:ind w:firstLineChars="200" w:firstLine="420"/>
        <w:rPr>
          <w:rFonts w:ascii="Times New Roman" w:hAnsi="Times New Roman"/>
        </w:rPr>
      </w:pPr>
      <w:r w:rsidRPr="00AE6AE0">
        <w:rPr>
          <w:rFonts w:ascii="Times New Roman" w:hAnsi="Times New Roman"/>
        </w:rPr>
        <w:t>Mixed-Mode SPE</w:t>
      </w:r>
    </w:p>
    <w:p w14:paraId="0E5EB7A0" w14:textId="77777777" w:rsidR="009E0BD9" w:rsidRPr="00AE6AE0" w:rsidRDefault="009E0BD9" w:rsidP="0074768F">
      <w:pPr>
        <w:snapToGrid w:val="0"/>
        <w:ind w:firstLineChars="200" w:firstLine="420"/>
        <w:rPr>
          <w:rFonts w:ascii="Times New Roman" w:hAnsi="Times New Roman"/>
        </w:rPr>
      </w:pPr>
      <w:r w:rsidRPr="00AE6AE0">
        <w:rPr>
          <w:rFonts w:ascii="Times New Roman" w:hAnsi="Times New Roman"/>
        </w:rPr>
        <w:t>Normal-Phase SPE</w:t>
      </w:r>
    </w:p>
    <w:p w14:paraId="62B73736" w14:textId="77777777" w:rsidR="009E0BD9" w:rsidRDefault="009E0BD9" w:rsidP="0074768F">
      <w:pPr>
        <w:snapToGrid w:val="0"/>
        <w:rPr>
          <w:rFonts w:ascii="Times New Roman" w:hAnsi="Times New Roman"/>
        </w:rPr>
      </w:pPr>
    </w:p>
    <w:p w14:paraId="29CDF466" w14:textId="77777777" w:rsidR="009E0BD9" w:rsidRPr="00AE6AE0" w:rsidRDefault="009E0BD9" w:rsidP="0074768F">
      <w:pPr>
        <w:snapToGrid w:val="0"/>
        <w:rPr>
          <w:rFonts w:ascii="Times New Roman" w:hAnsi="Times New Roman"/>
        </w:rPr>
      </w:pPr>
      <w:r w:rsidRPr="00AE6AE0">
        <w:rPr>
          <w:rFonts w:ascii="Times New Roman" w:hAnsi="Times New Roman"/>
        </w:rPr>
        <w:t>Problems:</w:t>
      </w:r>
    </w:p>
    <w:p w14:paraId="5D25C877" w14:textId="77777777" w:rsidR="009E0BD9" w:rsidRDefault="009E0BD9" w:rsidP="006C3A6A">
      <w:pPr>
        <w:numPr>
          <w:ilvl w:val="0"/>
          <w:numId w:val="3"/>
        </w:numPr>
        <w:autoSpaceDE w:val="0"/>
        <w:autoSpaceDN w:val="0"/>
        <w:adjustRightInd w:val="0"/>
        <w:snapToGrid w:val="0"/>
        <w:rPr>
          <w:rFonts w:ascii="Times New Roman" w:hAnsi="Times New Roman"/>
        </w:rPr>
      </w:pPr>
      <w:r w:rsidRPr="009A5CB7">
        <w:rPr>
          <w:rFonts w:ascii="Times New Roman" w:hAnsi="Times New Roman"/>
        </w:rPr>
        <w:t>Calculations of recovery</w:t>
      </w:r>
      <w:r>
        <w:rPr>
          <w:rFonts w:ascii="Times New Roman" w:hAnsi="Times New Roman"/>
        </w:rPr>
        <w:t xml:space="preserve"> and</w:t>
      </w:r>
      <w:r w:rsidRPr="009A5CB7">
        <w:rPr>
          <w:rFonts w:ascii="Times New Roman" w:hAnsi="Times New Roman"/>
        </w:rPr>
        <w:t xml:space="preserve"> en</w:t>
      </w:r>
      <w:r>
        <w:rPr>
          <w:rFonts w:ascii="Times New Roman" w:hAnsi="Times New Roman"/>
        </w:rPr>
        <w:t>richment</w:t>
      </w:r>
      <w:r>
        <w:rPr>
          <w:rFonts w:ascii="Times New Roman" w:hAnsi="Times New Roman" w:hint="eastAsia"/>
        </w:rPr>
        <w:t>.</w:t>
      </w:r>
    </w:p>
    <w:p w14:paraId="0D886E27" w14:textId="77777777" w:rsidR="009E0BD9" w:rsidRPr="001639B8" w:rsidRDefault="009E0BD9" w:rsidP="006C3A6A">
      <w:pPr>
        <w:numPr>
          <w:ilvl w:val="0"/>
          <w:numId w:val="3"/>
        </w:numPr>
        <w:autoSpaceDE w:val="0"/>
        <w:autoSpaceDN w:val="0"/>
        <w:adjustRightInd w:val="0"/>
        <w:snapToGrid w:val="0"/>
        <w:rPr>
          <w:rFonts w:ascii="Times New Roman" w:hAnsi="Times New Roman"/>
        </w:rPr>
      </w:pPr>
      <w:r>
        <w:rPr>
          <w:rFonts w:ascii="Times New Roman" w:hAnsi="Times New Roman"/>
        </w:rPr>
        <w:t>W</w:t>
      </w:r>
      <w:r w:rsidRPr="001639B8">
        <w:rPr>
          <w:rFonts w:ascii="Times New Roman" w:hAnsi="Times New Roman"/>
        </w:rPr>
        <w:t>hat type of aqueous solution</w:t>
      </w:r>
      <w:r>
        <w:rPr>
          <w:rFonts w:ascii="Times New Roman" w:hAnsi="Times New Roman"/>
        </w:rPr>
        <w:t xml:space="preserve"> should be used if the analyte is acidic or basic in LLE</w:t>
      </w:r>
      <w:r>
        <w:rPr>
          <w:rFonts w:ascii="Times New Roman" w:hAnsi="Times New Roman" w:hint="eastAsia"/>
        </w:rPr>
        <w:t>/SPE?</w:t>
      </w:r>
    </w:p>
    <w:p w14:paraId="45F67761" w14:textId="77777777" w:rsidR="009E0BD9" w:rsidRDefault="009E0BD9" w:rsidP="0074768F">
      <w:pPr>
        <w:snapToGrid w:val="0"/>
        <w:rPr>
          <w:rFonts w:ascii="Times New Roman" w:hAnsi="Times New Roman"/>
        </w:rPr>
      </w:pPr>
    </w:p>
    <w:p w14:paraId="1B4E9A55" w14:textId="77777777" w:rsidR="003D64FB" w:rsidRPr="008C50F5" w:rsidRDefault="003D64FB" w:rsidP="00E92E78">
      <w:pPr>
        <w:pStyle w:val="ae"/>
        <w:widowControl/>
        <w:numPr>
          <w:ilvl w:val="0"/>
          <w:numId w:val="43"/>
        </w:numPr>
        <w:spacing w:beforeLines="50" w:before="156" w:afterLines="50" w:after="156"/>
        <w:ind w:firstLineChars="0"/>
        <w:rPr>
          <w:rFonts w:ascii="宋体" w:eastAsia="宋体" w:hAnsi="宋体" w:cs="宋体"/>
          <w:color w:val="000000"/>
          <w:kern w:val="0"/>
          <w:szCs w:val="21"/>
        </w:rPr>
      </w:pPr>
      <w:bookmarkStart w:id="42" w:name="OLE_LINK45"/>
      <w:bookmarkStart w:id="43" w:name="OLE_LINK46"/>
      <w:r w:rsidRPr="008C50F5">
        <w:rPr>
          <w:rFonts w:ascii="宋体" w:eastAsia="宋体" w:hAnsi="宋体" w:cs="宋体" w:hint="eastAsia"/>
          <w:color w:val="000000"/>
          <w:kern w:val="0"/>
          <w:szCs w:val="21"/>
        </w:rPr>
        <w:t xml:space="preserve">教学方法 </w:t>
      </w:r>
    </w:p>
    <w:p w14:paraId="31837D68" w14:textId="77777777" w:rsidR="003D64FB" w:rsidRPr="009E0BD9" w:rsidRDefault="003D64FB" w:rsidP="003D64FB">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1C6EC00C" w14:textId="77777777" w:rsidR="003D64FB" w:rsidRPr="008C50F5" w:rsidRDefault="003D64FB" w:rsidP="00E92E78">
      <w:pPr>
        <w:pStyle w:val="ae"/>
        <w:widowControl/>
        <w:numPr>
          <w:ilvl w:val="0"/>
          <w:numId w:val="43"/>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5FCA47DA" w14:textId="77777777" w:rsidR="003D64FB" w:rsidRPr="009E0BD9" w:rsidRDefault="003D64FB" w:rsidP="003D64FB">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bookmarkEnd w:id="42"/>
    <w:bookmarkEnd w:id="43"/>
    <w:p w14:paraId="6E335893" w14:textId="77777777" w:rsidR="003D64FB" w:rsidRDefault="003D64FB" w:rsidP="0074768F">
      <w:pPr>
        <w:snapToGrid w:val="0"/>
        <w:rPr>
          <w:rFonts w:ascii="Times New Roman" w:hAnsi="Times New Roman"/>
        </w:rPr>
      </w:pPr>
    </w:p>
    <w:p w14:paraId="42D9EC33" w14:textId="77777777" w:rsidR="009E0BD9" w:rsidRPr="00DF2C1E" w:rsidRDefault="009E0BD9" w:rsidP="0074768F">
      <w:pPr>
        <w:snapToGrid w:val="0"/>
        <w:rPr>
          <w:rFonts w:ascii="Times New Roman" w:hAnsi="Times New Roman"/>
          <w:b/>
          <w:szCs w:val="21"/>
        </w:rPr>
      </w:pPr>
      <w:r w:rsidRPr="00DF2C1E">
        <w:rPr>
          <w:rFonts w:ascii="Times New Roman" w:hAnsi="Times New Roman"/>
          <w:b/>
          <w:szCs w:val="21"/>
        </w:rPr>
        <w:t>Chapter 19 Analytical Chemical Characteristics of Selected Drug Substances</w:t>
      </w:r>
    </w:p>
    <w:p w14:paraId="3D47307A" w14:textId="77777777" w:rsidR="003D6908" w:rsidRDefault="003D6908" w:rsidP="00E92E78">
      <w:pPr>
        <w:pStyle w:val="ae"/>
        <w:widowControl/>
        <w:numPr>
          <w:ilvl w:val="0"/>
          <w:numId w:val="4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教学目标</w:t>
      </w:r>
    </w:p>
    <w:p w14:paraId="6F1B8AE4" w14:textId="77777777" w:rsidR="003D6908" w:rsidRDefault="003D6908" w:rsidP="003D6908">
      <w:pPr>
        <w:autoSpaceDE w:val="0"/>
        <w:autoSpaceDN w:val="0"/>
        <w:adjustRightInd w:val="0"/>
        <w:rPr>
          <w:rFonts w:ascii="AdvP41153C" w:hAnsi="AdvP41153C" w:cs="AdvP41153C"/>
          <w:kern w:val="0"/>
          <w:sz w:val="20"/>
          <w:szCs w:val="20"/>
        </w:rPr>
      </w:pPr>
      <w:r w:rsidRPr="003D6908">
        <w:rPr>
          <w:rFonts w:ascii="AdvP4B2E3F" w:hAnsi="AdvP4B2E3F" w:cs="AdvP4B2E3F"/>
          <w:kern w:val="0"/>
          <w:sz w:val="20"/>
          <w:szCs w:val="20"/>
        </w:rPr>
        <w:t>This chapter selects a number of drug substances in order to demonstrate the significance of</w:t>
      </w:r>
      <w:r>
        <w:rPr>
          <w:rFonts w:ascii="AdvP4B2E3F" w:hAnsi="AdvP4B2E3F" w:cs="AdvP4B2E3F"/>
          <w:kern w:val="0"/>
          <w:sz w:val="20"/>
          <w:szCs w:val="20"/>
        </w:rPr>
        <w:t xml:space="preserve"> </w:t>
      </w:r>
      <w:r w:rsidRPr="003D6908">
        <w:rPr>
          <w:rFonts w:ascii="AdvP4B2E3F" w:hAnsi="AdvP4B2E3F" w:cs="AdvP4B2E3F"/>
          <w:kern w:val="0"/>
          <w:sz w:val="20"/>
          <w:szCs w:val="20"/>
        </w:rPr>
        <w:t>chemical characteristics like solubility, log P and pKa values and the impact these basic</w:t>
      </w:r>
      <w:r>
        <w:rPr>
          <w:rFonts w:ascii="AdvP4B2E3F" w:hAnsi="AdvP4B2E3F" w:cs="AdvP4B2E3F"/>
          <w:kern w:val="0"/>
          <w:sz w:val="20"/>
          <w:szCs w:val="20"/>
        </w:rPr>
        <w:t xml:space="preserve"> </w:t>
      </w:r>
      <w:r w:rsidRPr="003D6908">
        <w:rPr>
          <w:rFonts w:ascii="AdvP4B2E3F" w:hAnsi="AdvP4B2E3F" w:cs="AdvP4B2E3F"/>
          <w:kern w:val="0"/>
          <w:sz w:val="20"/>
          <w:szCs w:val="20"/>
        </w:rPr>
        <w:t>physicochemical functionalities have on analytical chemical work</w:t>
      </w:r>
      <w:r w:rsidRPr="003D6908">
        <w:rPr>
          <w:rFonts w:ascii="AdvP41153C" w:hAnsi="AdvP41153C" w:cs="AdvP41153C"/>
          <w:kern w:val="0"/>
          <w:sz w:val="20"/>
          <w:szCs w:val="20"/>
        </w:rPr>
        <w:t>.</w:t>
      </w:r>
    </w:p>
    <w:p w14:paraId="0EAC2D1D" w14:textId="77777777" w:rsidR="003D6908" w:rsidRPr="007B005C" w:rsidRDefault="003D6908" w:rsidP="00E92E78">
      <w:pPr>
        <w:pStyle w:val="ae"/>
        <w:widowControl/>
        <w:numPr>
          <w:ilvl w:val="0"/>
          <w:numId w:val="44"/>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7E4B74BE" w14:textId="77777777" w:rsidR="003D6908" w:rsidRDefault="003D6908" w:rsidP="003D6908">
      <w:pPr>
        <w:snapToGrid w:val="0"/>
        <w:rPr>
          <w:rFonts w:ascii="Times New Roman" w:hAnsi="Times New Roman"/>
          <w:szCs w:val="21"/>
        </w:rPr>
      </w:pPr>
      <w:r>
        <w:rPr>
          <w:rFonts w:ascii="Times New Roman" w:hAnsi="Times New Roman"/>
          <w:szCs w:val="21"/>
        </w:rPr>
        <w:t xml:space="preserve">How to characterize different drugs. </w:t>
      </w:r>
    </w:p>
    <w:p w14:paraId="2FCA9A9B" w14:textId="77777777" w:rsidR="003D6908" w:rsidRPr="009E0BD9" w:rsidRDefault="003D6908" w:rsidP="00E92E78">
      <w:pPr>
        <w:pStyle w:val="ae"/>
        <w:widowControl/>
        <w:numPr>
          <w:ilvl w:val="0"/>
          <w:numId w:val="44"/>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0A99F046" w14:textId="77777777" w:rsidR="009E0BD9" w:rsidRPr="00AE6AE0" w:rsidRDefault="009E0BD9" w:rsidP="0074768F">
      <w:pPr>
        <w:rPr>
          <w:rFonts w:ascii="Times New Roman" w:hAnsi="Times New Roman"/>
        </w:rPr>
      </w:pPr>
      <w:r w:rsidRPr="00AE6AE0">
        <w:rPr>
          <w:rFonts w:ascii="Times New Roman" w:hAnsi="Times New Roman"/>
        </w:rPr>
        <w:t>Contents</w:t>
      </w:r>
    </w:p>
    <w:p w14:paraId="4EA3573D" w14:textId="77777777" w:rsidR="009E0BD9" w:rsidRDefault="009E0BD9" w:rsidP="0074768F">
      <w:pPr>
        <w:rPr>
          <w:rFonts w:ascii="Times New Roman" w:hAnsi="Times New Roman"/>
        </w:rPr>
      </w:pPr>
      <w:r w:rsidRPr="00AE6AE0">
        <w:rPr>
          <w:rFonts w:ascii="Times New Roman" w:hAnsi="Times New Roman"/>
        </w:rPr>
        <w:t>19.1 Amitriptyline and Mianserin</w:t>
      </w:r>
    </w:p>
    <w:p w14:paraId="6B56A6A2" w14:textId="77777777" w:rsidR="009E0BD9" w:rsidRDefault="009E0BD9" w:rsidP="0074768F">
      <w:pPr>
        <w:ind w:firstLine="405"/>
        <w:rPr>
          <w:rFonts w:ascii="Times New Roman" w:hAnsi="Times New Roman"/>
        </w:rPr>
      </w:pPr>
      <w:r w:rsidRPr="00960437">
        <w:rPr>
          <w:rFonts w:ascii="Times New Roman" w:hAnsi="Times New Roman"/>
        </w:rPr>
        <w:t>Solubility</w:t>
      </w:r>
    </w:p>
    <w:p w14:paraId="76438F22" w14:textId="77777777" w:rsidR="009E0BD9" w:rsidRDefault="009E0BD9" w:rsidP="0074768F">
      <w:pPr>
        <w:ind w:firstLine="405"/>
        <w:rPr>
          <w:rFonts w:ascii="Times New Roman" w:hAnsi="Times New Roman"/>
        </w:rPr>
      </w:pPr>
      <w:r w:rsidRPr="00960437">
        <w:rPr>
          <w:rFonts w:ascii="Times New Roman" w:hAnsi="Times New Roman"/>
        </w:rPr>
        <w:t>Sample preparation</w:t>
      </w:r>
    </w:p>
    <w:p w14:paraId="18D6F5FA" w14:textId="77777777" w:rsidR="009E0BD9" w:rsidRPr="00AE6AE0" w:rsidRDefault="009E0BD9" w:rsidP="0074768F">
      <w:pPr>
        <w:ind w:firstLine="405"/>
        <w:rPr>
          <w:rFonts w:ascii="Times New Roman" w:hAnsi="Times New Roman"/>
        </w:rPr>
      </w:pPr>
      <w:r w:rsidRPr="00960437">
        <w:rPr>
          <w:rFonts w:ascii="Times New Roman" w:hAnsi="Times New Roman"/>
        </w:rPr>
        <w:t>UV spectrum</w:t>
      </w:r>
    </w:p>
    <w:p w14:paraId="09A73D95" w14:textId="77777777" w:rsidR="009E0BD9" w:rsidRDefault="009E0BD9" w:rsidP="0074768F">
      <w:pPr>
        <w:rPr>
          <w:rFonts w:ascii="Times New Roman" w:hAnsi="Times New Roman"/>
        </w:rPr>
      </w:pPr>
      <w:r w:rsidRPr="00AE6AE0">
        <w:rPr>
          <w:rFonts w:ascii="Times New Roman" w:hAnsi="Times New Roman"/>
        </w:rPr>
        <w:t>19.2 Morphine and Codeine</w:t>
      </w:r>
    </w:p>
    <w:p w14:paraId="6FF234B9" w14:textId="77777777" w:rsidR="009E0BD9" w:rsidRDefault="009E0BD9" w:rsidP="0074768F">
      <w:pPr>
        <w:ind w:firstLine="405"/>
        <w:rPr>
          <w:rFonts w:ascii="Times New Roman" w:hAnsi="Times New Roman"/>
        </w:rPr>
      </w:pPr>
      <w:r w:rsidRPr="00960437">
        <w:rPr>
          <w:rFonts w:ascii="Times New Roman" w:hAnsi="Times New Roman"/>
        </w:rPr>
        <w:t>Solubility</w:t>
      </w:r>
    </w:p>
    <w:p w14:paraId="39DD94DE" w14:textId="77777777" w:rsidR="009E0BD9" w:rsidRDefault="009E0BD9" w:rsidP="0074768F">
      <w:pPr>
        <w:ind w:firstLine="405"/>
        <w:rPr>
          <w:rFonts w:ascii="Times New Roman" w:hAnsi="Times New Roman"/>
        </w:rPr>
      </w:pPr>
      <w:r w:rsidRPr="00960437">
        <w:rPr>
          <w:rFonts w:ascii="Times New Roman" w:hAnsi="Times New Roman"/>
        </w:rPr>
        <w:t>Sample preparation</w:t>
      </w:r>
    </w:p>
    <w:p w14:paraId="04A4E5A3" w14:textId="77777777" w:rsidR="009E0BD9" w:rsidRPr="00AE6AE0" w:rsidRDefault="009E0BD9" w:rsidP="0074768F">
      <w:pPr>
        <w:ind w:firstLine="405"/>
        <w:rPr>
          <w:rFonts w:ascii="Times New Roman" w:hAnsi="Times New Roman"/>
        </w:rPr>
      </w:pPr>
      <w:r w:rsidRPr="00960437">
        <w:rPr>
          <w:rFonts w:ascii="Times New Roman" w:hAnsi="Times New Roman"/>
        </w:rPr>
        <w:t>UV spectrum</w:t>
      </w:r>
    </w:p>
    <w:p w14:paraId="450A61A6" w14:textId="77777777" w:rsidR="009E0BD9" w:rsidRDefault="009E0BD9" w:rsidP="0074768F">
      <w:pPr>
        <w:rPr>
          <w:rFonts w:ascii="Times New Roman" w:hAnsi="Times New Roman"/>
        </w:rPr>
      </w:pPr>
      <w:r w:rsidRPr="00AE6AE0">
        <w:rPr>
          <w:rFonts w:ascii="Times New Roman" w:hAnsi="Times New Roman"/>
        </w:rPr>
        <w:t>19.3 Ibuprofen and Naproxen</w:t>
      </w:r>
    </w:p>
    <w:p w14:paraId="3A51096D" w14:textId="77777777" w:rsidR="009E0BD9" w:rsidRDefault="009E0BD9" w:rsidP="0074768F">
      <w:pPr>
        <w:ind w:firstLine="405"/>
        <w:rPr>
          <w:rFonts w:ascii="Times New Roman" w:hAnsi="Times New Roman"/>
        </w:rPr>
      </w:pPr>
      <w:r w:rsidRPr="00960437">
        <w:rPr>
          <w:rFonts w:ascii="Times New Roman" w:hAnsi="Times New Roman"/>
        </w:rPr>
        <w:t>Solubility</w:t>
      </w:r>
    </w:p>
    <w:p w14:paraId="51E3788F" w14:textId="77777777" w:rsidR="009E0BD9" w:rsidRDefault="009E0BD9" w:rsidP="0074768F">
      <w:pPr>
        <w:ind w:firstLine="405"/>
        <w:rPr>
          <w:rFonts w:ascii="Times New Roman" w:hAnsi="Times New Roman"/>
        </w:rPr>
      </w:pPr>
      <w:r w:rsidRPr="00960437">
        <w:rPr>
          <w:rFonts w:ascii="Times New Roman" w:hAnsi="Times New Roman"/>
        </w:rPr>
        <w:t>Sample preparation</w:t>
      </w:r>
    </w:p>
    <w:p w14:paraId="1E94D740" w14:textId="77777777" w:rsidR="009E0BD9" w:rsidRPr="00AE6AE0" w:rsidRDefault="009E0BD9" w:rsidP="0074768F">
      <w:pPr>
        <w:ind w:firstLine="405"/>
        <w:rPr>
          <w:rFonts w:ascii="Times New Roman" w:hAnsi="Times New Roman"/>
        </w:rPr>
      </w:pPr>
      <w:r w:rsidRPr="00960437">
        <w:rPr>
          <w:rFonts w:ascii="Times New Roman" w:hAnsi="Times New Roman"/>
        </w:rPr>
        <w:t>UV spectrum</w:t>
      </w:r>
    </w:p>
    <w:p w14:paraId="4F1268CC" w14:textId="77777777" w:rsidR="009E0BD9" w:rsidRDefault="009E0BD9" w:rsidP="0074768F">
      <w:pPr>
        <w:rPr>
          <w:rFonts w:ascii="Times New Roman" w:hAnsi="Times New Roman"/>
        </w:rPr>
      </w:pPr>
      <w:r w:rsidRPr="00AE6AE0">
        <w:rPr>
          <w:rFonts w:ascii="Times New Roman" w:hAnsi="Times New Roman"/>
        </w:rPr>
        <w:lastRenderedPageBreak/>
        <w:t>19.4 Furosemide</w:t>
      </w:r>
    </w:p>
    <w:p w14:paraId="104B3CF1" w14:textId="77777777" w:rsidR="009E0BD9" w:rsidRDefault="009E0BD9" w:rsidP="0074768F">
      <w:pPr>
        <w:ind w:firstLine="405"/>
        <w:rPr>
          <w:rFonts w:ascii="Times New Roman" w:hAnsi="Times New Roman"/>
        </w:rPr>
      </w:pPr>
      <w:r w:rsidRPr="00960437">
        <w:rPr>
          <w:rFonts w:ascii="Times New Roman" w:hAnsi="Times New Roman"/>
        </w:rPr>
        <w:t>Solubility</w:t>
      </w:r>
    </w:p>
    <w:p w14:paraId="316DB36E" w14:textId="77777777" w:rsidR="009E0BD9" w:rsidRDefault="009E0BD9" w:rsidP="0074768F">
      <w:pPr>
        <w:ind w:firstLine="405"/>
        <w:rPr>
          <w:rFonts w:ascii="Times New Roman" w:hAnsi="Times New Roman"/>
        </w:rPr>
      </w:pPr>
      <w:r w:rsidRPr="00960437">
        <w:rPr>
          <w:rFonts w:ascii="Times New Roman" w:hAnsi="Times New Roman"/>
        </w:rPr>
        <w:t>Sample preparation</w:t>
      </w:r>
    </w:p>
    <w:p w14:paraId="5889608C" w14:textId="77777777" w:rsidR="009E0BD9" w:rsidRPr="00AE6AE0" w:rsidRDefault="009E0BD9" w:rsidP="0074768F">
      <w:pPr>
        <w:ind w:firstLine="405"/>
        <w:rPr>
          <w:rFonts w:ascii="Times New Roman" w:hAnsi="Times New Roman"/>
        </w:rPr>
      </w:pPr>
      <w:r w:rsidRPr="00960437">
        <w:rPr>
          <w:rFonts w:ascii="Times New Roman" w:hAnsi="Times New Roman"/>
        </w:rPr>
        <w:t>UV spectrum</w:t>
      </w:r>
    </w:p>
    <w:p w14:paraId="2949AFAE" w14:textId="77777777" w:rsidR="009E0BD9" w:rsidRDefault="009E0BD9" w:rsidP="0074768F">
      <w:pPr>
        <w:rPr>
          <w:rFonts w:ascii="Times New Roman" w:hAnsi="Times New Roman"/>
        </w:rPr>
      </w:pPr>
      <w:r w:rsidRPr="00AE6AE0">
        <w:rPr>
          <w:rFonts w:ascii="Times New Roman" w:hAnsi="Times New Roman"/>
        </w:rPr>
        <w:t>19.5 Paracetamol (Acetaminophen)</w:t>
      </w:r>
    </w:p>
    <w:p w14:paraId="0AE5715E" w14:textId="77777777" w:rsidR="009E0BD9" w:rsidRDefault="009E0BD9" w:rsidP="0074768F">
      <w:pPr>
        <w:ind w:firstLine="405"/>
        <w:rPr>
          <w:rFonts w:ascii="Times New Roman" w:hAnsi="Times New Roman"/>
        </w:rPr>
      </w:pPr>
      <w:r w:rsidRPr="00960437">
        <w:rPr>
          <w:rFonts w:ascii="Times New Roman" w:hAnsi="Times New Roman"/>
        </w:rPr>
        <w:t>Solubility</w:t>
      </w:r>
    </w:p>
    <w:p w14:paraId="1F3ADDBF" w14:textId="77777777" w:rsidR="009E0BD9" w:rsidRDefault="009E0BD9" w:rsidP="0074768F">
      <w:pPr>
        <w:ind w:firstLine="405"/>
        <w:rPr>
          <w:rFonts w:ascii="Times New Roman" w:hAnsi="Times New Roman"/>
        </w:rPr>
      </w:pPr>
      <w:r w:rsidRPr="00960437">
        <w:rPr>
          <w:rFonts w:ascii="Times New Roman" w:hAnsi="Times New Roman"/>
        </w:rPr>
        <w:t>Sample preparation</w:t>
      </w:r>
    </w:p>
    <w:p w14:paraId="30599D83" w14:textId="77777777" w:rsidR="009E0BD9" w:rsidRPr="00AE6AE0" w:rsidRDefault="009E0BD9" w:rsidP="0074768F">
      <w:pPr>
        <w:ind w:firstLine="405"/>
        <w:rPr>
          <w:rFonts w:ascii="Times New Roman" w:hAnsi="Times New Roman"/>
        </w:rPr>
      </w:pPr>
      <w:r w:rsidRPr="00960437">
        <w:rPr>
          <w:rFonts w:ascii="Times New Roman" w:hAnsi="Times New Roman"/>
        </w:rPr>
        <w:t>UV spectrum</w:t>
      </w:r>
    </w:p>
    <w:p w14:paraId="78FC7C1C" w14:textId="77777777" w:rsidR="009E0BD9" w:rsidRDefault="009E0BD9" w:rsidP="0074768F">
      <w:pPr>
        <w:snapToGrid w:val="0"/>
        <w:rPr>
          <w:rFonts w:ascii="Times New Roman" w:hAnsi="Times New Roman"/>
        </w:rPr>
      </w:pPr>
      <w:r w:rsidRPr="00AE6AE0">
        <w:rPr>
          <w:rFonts w:ascii="Times New Roman" w:hAnsi="Times New Roman"/>
        </w:rPr>
        <w:t>19.6 Neutral Drugs</w:t>
      </w:r>
    </w:p>
    <w:p w14:paraId="09322FFE" w14:textId="77777777" w:rsidR="009E0BD9" w:rsidRDefault="009E0BD9" w:rsidP="0074768F">
      <w:pPr>
        <w:ind w:firstLine="405"/>
        <w:rPr>
          <w:rFonts w:ascii="Times New Roman" w:hAnsi="Times New Roman"/>
        </w:rPr>
      </w:pPr>
      <w:r w:rsidRPr="00960437">
        <w:rPr>
          <w:rFonts w:ascii="Times New Roman" w:hAnsi="Times New Roman"/>
        </w:rPr>
        <w:t>Solubility</w:t>
      </w:r>
    </w:p>
    <w:p w14:paraId="6567D373" w14:textId="77777777" w:rsidR="009E0BD9" w:rsidRDefault="009E0BD9" w:rsidP="0074768F">
      <w:pPr>
        <w:ind w:firstLine="405"/>
        <w:rPr>
          <w:rFonts w:ascii="Times New Roman" w:hAnsi="Times New Roman"/>
        </w:rPr>
      </w:pPr>
      <w:r w:rsidRPr="00960437">
        <w:rPr>
          <w:rFonts w:ascii="Times New Roman" w:hAnsi="Times New Roman"/>
        </w:rPr>
        <w:t>Sample preparation</w:t>
      </w:r>
    </w:p>
    <w:p w14:paraId="5B27DB1C" w14:textId="77777777" w:rsidR="009E0BD9" w:rsidRPr="00960437" w:rsidRDefault="009E0BD9" w:rsidP="0074768F">
      <w:pPr>
        <w:ind w:firstLine="405"/>
        <w:rPr>
          <w:rFonts w:ascii="Times New Roman" w:hAnsi="Times New Roman"/>
        </w:rPr>
      </w:pPr>
      <w:r w:rsidRPr="00960437">
        <w:rPr>
          <w:rFonts w:ascii="Times New Roman" w:hAnsi="Times New Roman"/>
        </w:rPr>
        <w:t>UV spectrum</w:t>
      </w:r>
    </w:p>
    <w:p w14:paraId="230DB670" w14:textId="77777777" w:rsidR="009E0BD9" w:rsidRDefault="009E0BD9" w:rsidP="0074768F">
      <w:pPr>
        <w:snapToGrid w:val="0"/>
        <w:rPr>
          <w:rFonts w:ascii="Times New Roman" w:eastAsia="黑体" w:hAnsi="Times New Roman"/>
        </w:rPr>
      </w:pPr>
    </w:p>
    <w:p w14:paraId="601CA46D" w14:textId="77777777" w:rsidR="009E0BD9" w:rsidRDefault="009E0BD9" w:rsidP="0074768F">
      <w:pPr>
        <w:snapToGrid w:val="0"/>
        <w:rPr>
          <w:rFonts w:ascii="Times New Roman" w:eastAsia="黑体" w:hAnsi="Times New Roman"/>
        </w:rPr>
      </w:pPr>
      <w:r w:rsidRPr="00AE6AE0">
        <w:rPr>
          <w:rFonts w:ascii="Times New Roman" w:eastAsia="黑体" w:hAnsi="Times New Roman"/>
        </w:rPr>
        <w:t>Problems</w:t>
      </w:r>
      <w:r>
        <w:rPr>
          <w:rFonts w:ascii="Times New Roman" w:eastAsia="黑体" w:hAnsi="Times New Roman"/>
        </w:rPr>
        <w:t>:</w:t>
      </w:r>
    </w:p>
    <w:p w14:paraId="45DCDD36" w14:textId="77777777" w:rsidR="009E0BD9" w:rsidRPr="00AE6AE0" w:rsidRDefault="009E0BD9" w:rsidP="006C3A6A">
      <w:pPr>
        <w:numPr>
          <w:ilvl w:val="0"/>
          <w:numId w:val="4"/>
        </w:numPr>
        <w:autoSpaceDE w:val="0"/>
        <w:autoSpaceDN w:val="0"/>
        <w:adjustRightInd w:val="0"/>
        <w:snapToGrid w:val="0"/>
        <w:rPr>
          <w:rFonts w:ascii="Times New Roman" w:eastAsia="黑体" w:hAnsi="Times New Roman"/>
        </w:rPr>
      </w:pPr>
      <w:r w:rsidRPr="00960437">
        <w:rPr>
          <w:rFonts w:ascii="Times New Roman" w:eastAsia="黑体" w:hAnsi="Times New Roman"/>
        </w:rPr>
        <w:t>How to choose the appropriate titration method to determine the concentration of a drug</w:t>
      </w:r>
      <w:r>
        <w:rPr>
          <w:rFonts w:ascii="Times New Roman" w:eastAsia="黑体" w:hAnsi="Times New Roman" w:hint="eastAsia"/>
        </w:rPr>
        <w:t>?</w:t>
      </w:r>
    </w:p>
    <w:p w14:paraId="451F44DF" w14:textId="77777777" w:rsidR="009E0BD9" w:rsidRPr="00AE6AE0" w:rsidRDefault="009E0BD9" w:rsidP="0074768F">
      <w:pPr>
        <w:snapToGrid w:val="0"/>
        <w:rPr>
          <w:rFonts w:ascii="Times New Roman" w:eastAsia="黑体" w:hAnsi="Times New Roman"/>
        </w:rPr>
      </w:pPr>
    </w:p>
    <w:p w14:paraId="5BA1FA33" w14:textId="77777777" w:rsidR="007119B6" w:rsidRPr="008C50F5" w:rsidRDefault="007119B6" w:rsidP="00E92E78">
      <w:pPr>
        <w:pStyle w:val="ae"/>
        <w:widowControl/>
        <w:numPr>
          <w:ilvl w:val="0"/>
          <w:numId w:val="45"/>
        </w:numPr>
        <w:spacing w:beforeLines="50" w:before="156" w:afterLines="50" w:after="156"/>
        <w:ind w:firstLineChars="0"/>
        <w:rPr>
          <w:rFonts w:ascii="宋体" w:eastAsia="宋体" w:hAnsi="宋体" w:cs="宋体"/>
          <w:color w:val="000000"/>
          <w:kern w:val="0"/>
          <w:szCs w:val="21"/>
        </w:rPr>
      </w:pPr>
      <w:bookmarkStart w:id="44" w:name="OLE_LINK47"/>
      <w:bookmarkStart w:id="45" w:name="OLE_LINK48"/>
      <w:r w:rsidRPr="008C50F5">
        <w:rPr>
          <w:rFonts w:ascii="宋体" w:eastAsia="宋体" w:hAnsi="宋体" w:cs="宋体" w:hint="eastAsia"/>
          <w:color w:val="000000"/>
          <w:kern w:val="0"/>
          <w:szCs w:val="21"/>
        </w:rPr>
        <w:t xml:space="preserve">教学方法 </w:t>
      </w:r>
    </w:p>
    <w:p w14:paraId="70085289" w14:textId="77777777" w:rsidR="007119B6" w:rsidRPr="009E0BD9" w:rsidRDefault="007119B6" w:rsidP="007119B6">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0A535413" w14:textId="77777777" w:rsidR="007119B6" w:rsidRPr="008C50F5" w:rsidRDefault="007119B6" w:rsidP="00E92E78">
      <w:pPr>
        <w:pStyle w:val="ae"/>
        <w:widowControl/>
        <w:numPr>
          <w:ilvl w:val="0"/>
          <w:numId w:val="45"/>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39CD0B95" w14:textId="77777777" w:rsidR="007119B6" w:rsidRPr="009E0BD9" w:rsidRDefault="007119B6" w:rsidP="007119B6">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bookmarkEnd w:id="44"/>
    <w:bookmarkEnd w:id="45"/>
    <w:p w14:paraId="0A423331" w14:textId="77777777" w:rsidR="009E0BD9" w:rsidRDefault="009E0BD9" w:rsidP="0074768F">
      <w:pPr>
        <w:snapToGrid w:val="0"/>
        <w:rPr>
          <w:rFonts w:ascii="Times New Roman" w:hAnsi="Times New Roman"/>
          <w:szCs w:val="21"/>
        </w:rPr>
      </w:pPr>
    </w:p>
    <w:p w14:paraId="28B28D09" w14:textId="77777777" w:rsidR="009E0BD9" w:rsidRPr="00DF2C1E" w:rsidRDefault="009E0BD9" w:rsidP="0074768F">
      <w:pPr>
        <w:snapToGrid w:val="0"/>
        <w:rPr>
          <w:rFonts w:ascii="Times New Roman" w:hAnsi="Times New Roman"/>
          <w:b/>
          <w:szCs w:val="21"/>
        </w:rPr>
      </w:pPr>
      <w:r w:rsidRPr="00DF2C1E">
        <w:rPr>
          <w:rFonts w:ascii="Times New Roman" w:hAnsi="Times New Roman" w:hint="eastAsia"/>
          <w:b/>
          <w:szCs w:val="21"/>
        </w:rPr>
        <w:t>C</w:t>
      </w:r>
      <w:r w:rsidRPr="00DF2C1E">
        <w:rPr>
          <w:rFonts w:ascii="Times New Roman" w:hAnsi="Times New Roman"/>
          <w:b/>
          <w:szCs w:val="21"/>
        </w:rPr>
        <w:t xml:space="preserve">hapter </w:t>
      </w:r>
      <w:r w:rsidRPr="00DF2C1E">
        <w:rPr>
          <w:rFonts w:ascii="Times New Roman" w:hAnsi="Times New Roman" w:hint="eastAsia"/>
          <w:b/>
          <w:szCs w:val="21"/>
        </w:rPr>
        <w:t>20  Quatification and Quality of Analytical Data</w:t>
      </w:r>
    </w:p>
    <w:p w14:paraId="64D94884" w14:textId="77777777" w:rsidR="00704B5D" w:rsidRDefault="00704B5D" w:rsidP="00E92E78">
      <w:pPr>
        <w:pStyle w:val="ae"/>
        <w:widowControl/>
        <w:numPr>
          <w:ilvl w:val="0"/>
          <w:numId w:val="4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教学目标</w:t>
      </w:r>
    </w:p>
    <w:p w14:paraId="7EBFDD45" w14:textId="77777777" w:rsidR="00704B5D" w:rsidRDefault="00704B5D" w:rsidP="00704B5D">
      <w:pPr>
        <w:autoSpaceDE w:val="0"/>
        <w:autoSpaceDN w:val="0"/>
        <w:adjustRightInd w:val="0"/>
        <w:rPr>
          <w:rFonts w:ascii="AdvP41153C" w:hAnsi="AdvP41153C" w:cs="AdvP41153C"/>
          <w:kern w:val="0"/>
          <w:sz w:val="20"/>
          <w:szCs w:val="20"/>
        </w:rPr>
      </w:pPr>
      <w:r>
        <w:rPr>
          <w:rFonts w:ascii="AdvP4B2E3F" w:hAnsi="AdvP4B2E3F" w:cs="AdvP4B2E3F"/>
          <w:kern w:val="0"/>
          <w:sz w:val="20"/>
          <w:szCs w:val="20"/>
        </w:rPr>
        <w:t>This chapter focuses on the various aspects of quantitative analysis including calibration methods, the principles of analytical validation and system suitability testing. Calibration methods such as the external standard method, the internal standard method, standard addition and normalization are discussed in detail. The performance characteristics used in the validation process are defined along with typical methods by which it may be measured. Test parameters usually employed in system suitability testing are discussed at the end of this chapter</w:t>
      </w:r>
      <w:r>
        <w:rPr>
          <w:rFonts w:ascii="AdvP41153C" w:hAnsi="AdvP41153C" w:cs="AdvP41153C"/>
          <w:kern w:val="0"/>
          <w:sz w:val="20"/>
          <w:szCs w:val="20"/>
        </w:rPr>
        <w:t>.</w:t>
      </w:r>
    </w:p>
    <w:p w14:paraId="2198A0CC" w14:textId="77777777" w:rsidR="00704B5D" w:rsidRPr="007B005C" w:rsidRDefault="00704B5D" w:rsidP="00E92E78">
      <w:pPr>
        <w:pStyle w:val="ae"/>
        <w:widowControl/>
        <w:numPr>
          <w:ilvl w:val="0"/>
          <w:numId w:val="46"/>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775D67FB" w14:textId="77777777" w:rsidR="00704B5D" w:rsidRDefault="009C0390" w:rsidP="00704B5D">
      <w:pPr>
        <w:snapToGrid w:val="0"/>
        <w:rPr>
          <w:rFonts w:ascii="Times New Roman" w:hAnsi="Times New Roman"/>
          <w:szCs w:val="21"/>
        </w:rPr>
      </w:pPr>
      <w:r>
        <w:rPr>
          <w:rFonts w:ascii="Times New Roman" w:hAnsi="Times New Roman"/>
          <w:szCs w:val="21"/>
        </w:rPr>
        <w:t>Method validation, the standard selection.</w:t>
      </w:r>
    </w:p>
    <w:p w14:paraId="556AF906" w14:textId="77777777" w:rsidR="00704B5D" w:rsidRPr="009E0BD9" w:rsidRDefault="00704B5D" w:rsidP="00E92E78">
      <w:pPr>
        <w:pStyle w:val="ae"/>
        <w:widowControl/>
        <w:numPr>
          <w:ilvl w:val="0"/>
          <w:numId w:val="46"/>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03E04A4D" w14:textId="77777777" w:rsidR="009E0BD9" w:rsidRDefault="009E0BD9" w:rsidP="0074768F">
      <w:pPr>
        <w:snapToGrid w:val="0"/>
        <w:rPr>
          <w:rFonts w:ascii="Times New Roman" w:hAnsi="Times New Roman"/>
        </w:rPr>
      </w:pPr>
      <w:r>
        <w:rPr>
          <w:rFonts w:ascii="Times New Roman" w:hAnsi="Times New Roman" w:hint="eastAsia"/>
        </w:rPr>
        <w:t>C</w:t>
      </w:r>
      <w:r>
        <w:rPr>
          <w:rFonts w:ascii="Times New Roman" w:hAnsi="Times New Roman"/>
        </w:rPr>
        <w:t>ontents</w:t>
      </w:r>
    </w:p>
    <w:p w14:paraId="4E8F2DC2" w14:textId="77777777" w:rsidR="009E0BD9" w:rsidRDefault="009E0BD9" w:rsidP="0074768F">
      <w:pPr>
        <w:snapToGrid w:val="0"/>
        <w:rPr>
          <w:rFonts w:ascii="Times New Roman" w:eastAsia="黑体" w:hAnsi="Times New Roman"/>
        </w:rPr>
      </w:pPr>
      <w:r>
        <w:rPr>
          <w:rFonts w:ascii="Times New Roman" w:eastAsia="黑体" w:hAnsi="Times New Roman" w:hint="eastAsia"/>
        </w:rPr>
        <w:t>20.1 Peak Height and Peak Area</w:t>
      </w:r>
    </w:p>
    <w:p w14:paraId="65DB57BF" w14:textId="77777777" w:rsidR="009E0BD9" w:rsidRPr="00BB452B" w:rsidRDefault="009E0BD9" w:rsidP="0074768F">
      <w:pPr>
        <w:snapToGrid w:val="0"/>
        <w:ind w:leftChars="210" w:left="441"/>
        <w:rPr>
          <w:rFonts w:ascii="Times New Roman" w:eastAsia="黑体" w:hAnsi="Times New Roman"/>
        </w:rPr>
      </w:pPr>
      <w:r>
        <w:rPr>
          <w:rFonts w:ascii="Times New Roman" w:eastAsia="黑体" w:hAnsi="Times New Roman" w:hint="eastAsia"/>
        </w:rPr>
        <w:t xml:space="preserve">Introduce the definition of </w:t>
      </w:r>
      <w:r>
        <w:rPr>
          <w:rFonts w:ascii="Times New Roman" w:eastAsia="黑体" w:hAnsi="Times New Roman"/>
        </w:rPr>
        <w:t xml:space="preserve">peak height and peak area, </w:t>
      </w:r>
      <w:r>
        <w:rPr>
          <w:rFonts w:ascii="Times New Roman" w:eastAsia="黑体" w:hAnsi="Times New Roman" w:hint="eastAsia"/>
        </w:rPr>
        <w:t xml:space="preserve">and </w:t>
      </w:r>
      <w:r>
        <w:rPr>
          <w:rFonts w:ascii="Times New Roman" w:eastAsia="黑体" w:hAnsi="Times New Roman"/>
        </w:rPr>
        <w:t>explain the differences between these two concepts.</w:t>
      </w:r>
    </w:p>
    <w:p w14:paraId="2AC22649" w14:textId="77777777" w:rsidR="009E0BD9" w:rsidRDefault="009E0BD9" w:rsidP="0074768F">
      <w:pPr>
        <w:snapToGrid w:val="0"/>
        <w:rPr>
          <w:rFonts w:ascii="Times New Roman" w:eastAsia="黑体" w:hAnsi="Times New Roman"/>
        </w:rPr>
      </w:pPr>
      <w:r>
        <w:rPr>
          <w:rFonts w:ascii="Times New Roman" w:eastAsia="黑体" w:hAnsi="Times New Roman" w:hint="eastAsia"/>
        </w:rPr>
        <w:t>20.2 Calibration Methods</w:t>
      </w:r>
    </w:p>
    <w:p w14:paraId="75438792"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20.2.1 External Standard Method</w:t>
      </w:r>
    </w:p>
    <w:p w14:paraId="3AB4F010" w14:textId="77777777" w:rsidR="009E0BD9" w:rsidRDefault="009E0BD9" w:rsidP="0074768F">
      <w:pPr>
        <w:snapToGrid w:val="0"/>
        <w:ind w:leftChars="420" w:left="882"/>
        <w:rPr>
          <w:rFonts w:ascii="Times New Roman" w:hAnsi="Times New Roman"/>
        </w:rPr>
      </w:pPr>
      <w:r>
        <w:rPr>
          <w:rFonts w:ascii="Times New Roman" w:hAnsi="Times New Roman" w:hint="eastAsia"/>
        </w:rPr>
        <w:t>Introduce the principle, procedure, circumstances to use and some examples of external standard method.</w:t>
      </w:r>
    </w:p>
    <w:p w14:paraId="4A6A71C0"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20.2.2 </w:t>
      </w:r>
      <w:r w:rsidRPr="000923F8">
        <w:rPr>
          <w:rFonts w:ascii="Times New Roman" w:eastAsia="黑体" w:hAnsi="Times New Roman"/>
        </w:rPr>
        <w:t>Internal Standard Method</w:t>
      </w:r>
    </w:p>
    <w:p w14:paraId="709AA7B7"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Introduce the procedures, circumstances to use and some examples of internal standard method.   </w:t>
      </w:r>
    </w:p>
    <w:p w14:paraId="782116EE" w14:textId="77777777" w:rsidR="009E0BD9" w:rsidRDefault="009E0BD9" w:rsidP="0074768F">
      <w:pPr>
        <w:snapToGrid w:val="0"/>
        <w:ind w:firstLineChars="200" w:firstLine="420"/>
        <w:rPr>
          <w:rFonts w:ascii="Times New Roman" w:hAnsi="Times New Roman"/>
        </w:rPr>
      </w:pPr>
      <w:r>
        <w:rPr>
          <w:rFonts w:ascii="Times New Roman" w:hAnsi="Times New Roman" w:hint="eastAsia"/>
        </w:rPr>
        <w:lastRenderedPageBreak/>
        <w:t xml:space="preserve">20.2.3 </w:t>
      </w:r>
      <w:r w:rsidRPr="00666F49">
        <w:rPr>
          <w:rFonts w:ascii="Times New Roman" w:hAnsi="Times New Roman"/>
        </w:rPr>
        <w:t>Standard Addition</w:t>
      </w:r>
    </w:p>
    <w:p w14:paraId="2879A79E"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Introduce the procedures, circumstances to use and some examples of standard addition method. </w:t>
      </w:r>
    </w:p>
    <w:p w14:paraId="5E201550"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20.2.4 </w:t>
      </w:r>
      <w:r w:rsidRPr="00666F49">
        <w:rPr>
          <w:rFonts w:ascii="Times New Roman" w:hAnsi="Times New Roman"/>
        </w:rPr>
        <w:t>Normalization</w:t>
      </w:r>
    </w:p>
    <w:p w14:paraId="0FDE91C1" w14:textId="77777777" w:rsidR="009E0BD9" w:rsidRDefault="009E0BD9" w:rsidP="0074768F">
      <w:pPr>
        <w:snapToGrid w:val="0"/>
        <w:ind w:leftChars="420" w:left="882"/>
        <w:rPr>
          <w:rFonts w:ascii="Times New Roman" w:hAnsi="Times New Roman"/>
        </w:rPr>
      </w:pPr>
      <w:r>
        <w:rPr>
          <w:rFonts w:ascii="Times New Roman" w:hAnsi="Times New Roman" w:hint="eastAsia"/>
        </w:rPr>
        <w:t>Introduce the procedures, circumstances to use and some examples of normalization method.</w:t>
      </w:r>
    </w:p>
    <w:p w14:paraId="688A5DF8"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20.3 </w:t>
      </w:r>
      <w:r w:rsidRPr="000923F8">
        <w:rPr>
          <w:rFonts w:ascii="Times New Roman" w:eastAsia="黑体" w:hAnsi="Times New Roman"/>
        </w:rPr>
        <w:t>Validation</w:t>
      </w:r>
    </w:p>
    <w:p w14:paraId="1F43F087" w14:textId="77777777" w:rsidR="009E0BD9" w:rsidRDefault="009E0BD9" w:rsidP="0074768F">
      <w:pPr>
        <w:snapToGrid w:val="0"/>
        <w:ind w:firstLineChars="200" w:firstLine="420"/>
        <w:rPr>
          <w:rFonts w:ascii="Times New Roman" w:eastAsia="黑体" w:hAnsi="Times New Roman"/>
        </w:rPr>
      </w:pPr>
      <w:r>
        <w:rPr>
          <w:rFonts w:ascii="Times New Roman" w:eastAsia="黑体" w:hAnsi="Times New Roman" w:hint="eastAsia"/>
        </w:rPr>
        <w:t>Explain what is validation and why do validation.</w:t>
      </w:r>
    </w:p>
    <w:p w14:paraId="0C6F2112"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20.3.1 </w:t>
      </w:r>
      <w:r w:rsidRPr="00666F49">
        <w:rPr>
          <w:rFonts w:ascii="Times New Roman" w:hAnsi="Times New Roman"/>
        </w:rPr>
        <w:t>Analytical Procedure</w:t>
      </w:r>
    </w:p>
    <w:p w14:paraId="1E546198"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Introduce the analytical characteristics used in validation.    </w:t>
      </w:r>
    </w:p>
    <w:p w14:paraId="2630C496"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20.3.2 </w:t>
      </w:r>
      <w:r w:rsidRPr="00666F49">
        <w:rPr>
          <w:rFonts w:ascii="Times New Roman" w:hAnsi="Times New Roman"/>
        </w:rPr>
        <w:t>Accuracy</w:t>
      </w:r>
    </w:p>
    <w:p w14:paraId="37F26318"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Introduce the definition, procedure, report rule and tips of accuracy assessment.    </w:t>
      </w:r>
    </w:p>
    <w:p w14:paraId="68D056D3"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20.3.3 </w:t>
      </w:r>
      <w:r w:rsidRPr="00666F49">
        <w:rPr>
          <w:rFonts w:ascii="Times New Roman" w:hAnsi="Times New Roman"/>
        </w:rPr>
        <w:t>Precision</w:t>
      </w:r>
    </w:p>
    <w:p w14:paraId="1B9FC4F4"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Introduce the definition, procedure, report rule and tips of precision assessment.  </w:t>
      </w:r>
    </w:p>
    <w:p w14:paraId="5B53987C"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20.3.4 </w:t>
      </w:r>
      <w:r w:rsidRPr="00666F49">
        <w:rPr>
          <w:rFonts w:ascii="Times New Roman" w:hAnsi="Times New Roman"/>
        </w:rPr>
        <w:t>Speciﬁcity</w:t>
      </w:r>
    </w:p>
    <w:p w14:paraId="310DB0B4"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Introduce the definition, procedure, report rule and tips of specificity assessment.</w:t>
      </w:r>
    </w:p>
    <w:p w14:paraId="7540B331"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20.3.5 </w:t>
      </w:r>
      <w:r w:rsidRPr="00666F49">
        <w:rPr>
          <w:rFonts w:ascii="Times New Roman" w:hAnsi="Times New Roman"/>
        </w:rPr>
        <w:t>Detection Limit</w:t>
      </w:r>
    </w:p>
    <w:p w14:paraId="4E275BC8"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Introduce the definition, procedure, report rule and tips of detection limit assessment.     </w:t>
      </w:r>
    </w:p>
    <w:p w14:paraId="56F8E098"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20.3.6 </w:t>
      </w:r>
      <w:r w:rsidRPr="00666F49">
        <w:rPr>
          <w:rFonts w:ascii="Times New Roman" w:hAnsi="Times New Roman"/>
        </w:rPr>
        <w:t>Quantiﬁcation Limit</w:t>
      </w:r>
    </w:p>
    <w:p w14:paraId="24CD185D"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Introduce the definition, procedure, report rule and tips of quatification limit assessment.    </w:t>
      </w:r>
    </w:p>
    <w:p w14:paraId="6B2C65E6"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20.3.7 </w:t>
      </w:r>
      <w:r w:rsidRPr="00666F49">
        <w:rPr>
          <w:rFonts w:ascii="Times New Roman" w:hAnsi="Times New Roman"/>
        </w:rPr>
        <w:t>Linearity and Range</w:t>
      </w:r>
    </w:p>
    <w:p w14:paraId="214E18A6"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Introduce the definition, procedure, report rule and tips of linearity and range assessment.  </w:t>
      </w:r>
    </w:p>
    <w:p w14:paraId="4C1467F4"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20.3.8 </w:t>
      </w:r>
      <w:r w:rsidRPr="00666F49">
        <w:rPr>
          <w:rFonts w:ascii="Times New Roman" w:hAnsi="Times New Roman"/>
        </w:rPr>
        <w:t>Robustness</w:t>
      </w:r>
    </w:p>
    <w:p w14:paraId="45E4D8B4"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Introduce the definition, procedure, report rule and tips of robustness assessment.</w:t>
      </w:r>
    </w:p>
    <w:p w14:paraId="775A3BCB"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20.3.9 </w:t>
      </w:r>
      <w:r w:rsidRPr="00666F49">
        <w:rPr>
          <w:rFonts w:ascii="Times New Roman" w:hAnsi="Times New Roman"/>
        </w:rPr>
        <w:t>Test Methods in the European Pharmacopeia</w:t>
      </w:r>
    </w:p>
    <w:p w14:paraId="5BB4C2BF" w14:textId="77777777" w:rsidR="009E0BD9" w:rsidRDefault="009E0BD9" w:rsidP="0074768F">
      <w:pPr>
        <w:snapToGrid w:val="0"/>
        <w:ind w:leftChars="420" w:left="882"/>
        <w:rPr>
          <w:rFonts w:ascii="Times New Roman" w:hAnsi="Times New Roman"/>
        </w:rPr>
      </w:pPr>
      <w:r w:rsidRPr="00884D40">
        <w:rPr>
          <w:rFonts w:ascii="Times New Roman" w:hAnsi="Times New Roman"/>
        </w:rPr>
        <w:t xml:space="preserve">The test methods given in monographs and general chapters of </w:t>
      </w:r>
      <w:r>
        <w:rPr>
          <w:rFonts w:ascii="Times New Roman" w:hAnsi="Times New Roman"/>
        </w:rPr>
        <w:t>the Ph.Eur. have been validated</w:t>
      </w:r>
      <w:r w:rsidRPr="00884D40">
        <w:rPr>
          <w:rFonts w:ascii="Times New Roman" w:hAnsi="Times New Roman"/>
        </w:rPr>
        <w:t>.</w:t>
      </w:r>
      <w:r>
        <w:rPr>
          <w:rFonts w:ascii="Times New Roman" w:hAnsi="Times New Roman" w:hint="eastAsia"/>
        </w:rPr>
        <w:t xml:space="preserve"> </w:t>
      </w:r>
    </w:p>
    <w:p w14:paraId="409FF7B9" w14:textId="77777777" w:rsidR="009E0BD9" w:rsidRPr="00884D40" w:rsidRDefault="009E0BD9" w:rsidP="0074768F">
      <w:pPr>
        <w:snapToGrid w:val="0"/>
        <w:ind w:leftChars="420" w:left="882"/>
        <w:rPr>
          <w:rFonts w:ascii="Times New Roman" w:hAnsi="Times New Roman"/>
        </w:rPr>
      </w:pPr>
      <w:r w:rsidRPr="00884D40">
        <w:rPr>
          <w:rFonts w:ascii="Times New Roman" w:hAnsi="Times New Roman"/>
        </w:rPr>
        <w:t xml:space="preserve">Unless otherwise stated in the monograph or general chapter, validation of the test methods by the analyst is not required. </w:t>
      </w:r>
    </w:p>
    <w:p w14:paraId="53EF41FB"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20.4 </w:t>
      </w:r>
      <w:r w:rsidRPr="000923F8">
        <w:rPr>
          <w:rFonts w:ascii="Times New Roman" w:eastAsia="黑体" w:hAnsi="Times New Roman"/>
        </w:rPr>
        <w:t>System Suitability</w:t>
      </w:r>
    </w:p>
    <w:p w14:paraId="1CC328DB"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Introduce the definition, procedure, report rule and tips of system suitability assessment.</w:t>
      </w:r>
    </w:p>
    <w:p w14:paraId="060317E7" w14:textId="77777777" w:rsidR="009E0BD9" w:rsidRPr="00096933" w:rsidRDefault="009E0BD9" w:rsidP="0074768F">
      <w:pPr>
        <w:snapToGrid w:val="0"/>
        <w:rPr>
          <w:rFonts w:ascii="Times New Roman" w:hAnsi="Times New Roman"/>
        </w:rPr>
      </w:pPr>
      <w:r>
        <w:rPr>
          <w:rFonts w:ascii="Times New Roman" w:hAnsi="Times New Roman" w:hint="eastAsia"/>
        </w:rPr>
        <w:t xml:space="preserve">   </w:t>
      </w:r>
    </w:p>
    <w:p w14:paraId="3FB8B131"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2B726817" w14:textId="77777777" w:rsidR="009E0BD9" w:rsidRDefault="009E0BD9" w:rsidP="006C3A6A">
      <w:pPr>
        <w:numPr>
          <w:ilvl w:val="0"/>
          <w:numId w:val="6"/>
        </w:numPr>
        <w:autoSpaceDE w:val="0"/>
        <w:autoSpaceDN w:val="0"/>
        <w:adjustRightInd w:val="0"/>
        <w:snapToGrid w:val="0"/>
        <w:rPr>
          <w:rFonts w:ascii="Times New Roman" w:hAnsi="Times New Roman"/>
        </w:rPr>
      </w:pPr>
      <w:r>
        <w:rPr>
          <w:rFonts w:ascii="Times New Roman" w:hAnsi="Times New Roman" w:hint="eastAsia"/>
        </w:rPr>
        <w:t xml:space="preserve">What do peak height and peak area mean?  </w:t>
      </w:r>
    </w:p>
    <w:p w14:paraId="5F0FF22D" w14:textId="77777777" w:rsidR="009E0BD9" w:rsidRDefault="009E0BD9" w:rsidP="006C3A6A">
      <w:pPr>
        <w:numPr>
          <w:ilvl w:val="0"/>
          <w:numId w:val="6"/>
        </w:numPr>
        <w:autoSpaceDE w:val="0"/>
        <w:autoSpaceDN w:val="0"/>
        <w:adjustRightInd w:val="0"/>
        <w:snapToGrid w:val="0"/>
        <w:rPr>
          <w:rFonts w:ascii="Times New Roman" w:hAnsi="Times New Roman"/>
        </w:rPr>
      </w:pPr>
      <w:r>
        <w:rPr>
          <w:rFonts w:ascii="Times New Roman" w:hAnsi="Times New Roman" w:hint="eastAsia"/>
        </w:rPr>
        <w:t>What are the commonly used calibration methods?</w:t>
      </w:r>
    </w:p>
    <w:p w14:paraId="01CA8E8E" w14:textId="77777777" w:rsidR="009E0BD9" w:rsidRDefault="009E0BD9" w:rsidP="006C3A6A">
      <w:pPr>
        <w:numPr>
          <w:ilvl w:val="0"/>
          <w:numId w:val="6"/>
        </w:numPr>
        <w:autoSpaceDE w:val="0"/>
        <w:autoSpaceDN w:val="0"/>
        <w:adjustRightInd w:val="0"/>
        <w:snapToGrid w:val="0"/>
        <w:rPr>
          <w:rFonts w:ascii="Times New Roman" w:hAnsi="Times New Roman"/>
        </w:rPr>
      </w:pPr>
      <w:r>
        <w:rPr>
          <w:rFonts w:ascii="Times New Roman" w:hAnsi="Times New Roman" w:hint="eastAsia"/>
        </w:rPr>
        <w:t>Why does the analytical procedure need validate and how to validate an analytical procedure?</w:t>
      </w:r>
    </w:p>
    <w:p w14:paraId="52CB87C5" w14:textId="77777777" w:rsidR="00704B5D" w:rsidRPr="008C50F5" w:rsidRDefault="00704B5D" w:rsidP="00E92E78">
      <w:pPr>
        <w:pStyle w:val="ae"/>
        <w:widowControl/>
        <w:numPr>
          <w:ilvl w:val="0"/>
          <w:numId w:val="47"/>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65247485" w14:textId="77777777" w:rsidR="00704B5D" w:rsidRPr="009E0BD9" w:rsidRDefault="00704B5D" w:rsidP="00704B5D">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42970EFF" w14:textId="77777777" w:rsidR="00704B5D" w:rsidRPr="008C50F5" w:rsidRDefault="00704B5D" w:rsidP="00E92E78">
      <w:pPr>
        <w:pStyle w:val="ae"/>
        <w:widowControl/>
        <w:numPr>
          <w:ilvl w:val="0"/>
          <w:numId w:val="47"/>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38273011" w14:textId="77777777" w:rsidR="00704B5D" w:rsidRPr="009E0BD9" w:rsidRDefault="00704B5D" w:rsidP="00704B5D">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p w14:paraId="526BD770" w14:textId="77777777" w:rsidR="00704B5D" w:rsidRDefault="00704B5D" w:rsidP="0074768F">
      <w:pPr>
        <w:snapToGrid w:val="0"/>
        <w:rPr>
          <w:rFonts w:ascii="Times New Roman" w:hAnsi="Times New Roman"/>
          <w:szCs w:val="21"/>
        </w:rPr>
      </w:pPr>
    </w:p>
    <w:p w14:paraId="0E34C6AC" w14:textId="77777777" w:rsidR="009E0BD9" w:rsidRPr="00DF2C1E" w:rsidRDefault="009E0BD9" w:rsidP="0074768F">
      <w:pPr>
        <w:snapToGrid w:val="0"/>
        <w:rPr>
          <w:rFonts w:ascii="Times New Roman" w:hAnsi="Times New Roman"/>
          <w:b/>
          <w:szCs w:val="21"/>
        </w:rPr>
      </w:pPr>
      <w:r w:rsidRPr="00DF2C1E">
        <w:rPr>
          <w:rFonts w:ascii="Times New Roman" w:hAnsi="Times New Roman" w:hint="eastAsia"/>
          <w:b/>
          <w:szCs w:val="21"/>
        </w:rPr>
        <w:t>C</w:t>
      </w:r>
      <w:r w:rsidRPr="00DF2C1E">
        <w:rPr>
          <w:rFonts w:ascii="Times New Roman" w:hAnsi="Times New Roman"/>
          <w:b/>
          <w:szCs w:val="21"/>
        </w:rPr>
        <w:t xml:space="preserve">hapter </w:t>
      </w:r>
      <w:r w:rsidRPr="00DF2C1E">
        <w:rPr>
          <w:rFonts w:ascii="Times New Roman" w:hAnsi="Times New Roman" w:hint="eastAsia"/>
          <w:b/>
          <w:szCs w:val="21"/>
        </w:rPr>
        <w:t>21  Chemical Analysis of Drug Substances</w:t>
      </w:r>
    </w:p>
    <w:p w14:paraId="19B665F1" w14:textId="77777777" w:rsidR="00BC06B8" w:rsidRDefault="00BC06B8" w:rsidP="00BC06B8">
      <w:pPr>
        <w:autoSpaceDE w:val="0"/>
        <w:autoSpaceDN w:val="0"/>
        <w:adjustRightInd w:val="0"/>
        <w:rPr>
          <w:rFonts w:ascii="AdvP4B2E3F" w:hAnsi="AdvP4B2E3F" w:cs="AdvP4B2E3F"/>
          <w:kern w:val="0"/>
          <w:sz w:val="20"/>
          <w:szCs w:val="20"/>
        </w:rPr>
      </w:pPr>
    </w:p>
    <w:p w14:paraId="05717D89" w14:textId="77777777" w:rsidR="00BC06B8" w:rsidRDefault="00BC06B8" w:rsidP="00E92E78">
      <w:pPr>
        <w:pStyle w:val="ae"/>
        <w:widowControl/>
        <w:numPr>
          <w:ilvl w:val="0"/>
          <w:numId w:val="48"/>
        </w:numPr>
        <w:spacing w:beforeLines="50" w:before="156" w:afterLines="50" w:after="156"/>
        <w:ind w:firstLineChars="0"/>
        <w:rPr>
          <w:rFonts w:ascii="宋体" w:eastAsia="宋体" w:hAnsi="宋体" w:cs="宋体"/>
          <w:color w:val="000000"/>
          <w:kern w:val="0"/>
          <w:szCs w:val="21"/>
        </w:rPr>
      </w:pPr>
      <w:bookmarkStart w:id="46" w:name="OLE_LINK49"/>
      <w:bookmarkStart w:id="47" w:name="OLE_LINK50"/>
      <w:r w:rsidRPr="009E0BD9">
        <w:rPr>
          <w:rFonts w:ascii="宋体" w:eastAsia="宋体" w:hAnsi="宋体" w:cs="宋体" w:hint="eastAsia"/>
          <w:color w:val="000000"/>
          <w:kern w:val="0"/>
          <w:szCs w:val="21"/>
        </w:rPr>
        <w:t>教学目标</w:t>
      </w:r>
    </w:p>
    <w:p w14:paraId="6DE99FF9" w14:textId="77777777" w:rsidR="00BC06B8" w:rsidRPr="003D6908" w:rsidRDefault="00BC06B8" w:rsidP="00BC06B8">
      <w:pPr>
        <w:autoSpaceDE w:val="0"/>
        <w:autoSpaceDN w:val="0"/>
        <w:adjustRightInd w:val="0"/>
        <w:rPr>
          <w:rFonts w:ascii="AdvP4B2E3F" w:hAnsi="AdvP4B2E3F" w:cs="AdvP4B2E3F"/>
          <w:kern w:val="0"/>
          <w:sz w:val="20"/>
          <w:szCs w:val="20"/>
        </w:rPr>
      </w:pPr>
      <w:r>
        <w:rPr>
          <w:rFonts w:ascii="AdvP4B2E3F" w:hAnsi="AdvP4B2E3F" w:cs="AdvP4B2E3F"/>
          <w:kern w:val="0"/>
          <w:sz w:val="20"/>
          <w:szCs w:val="20"/>
        </w:rPr>
        <w:t xml:space="preserve">This chapter focuses on how raw materials, active pharmaceutical ingredients and excipients for pharmaceutical production are controlled by chemical analysis to ensure that they are of sufficiently high quality. The requirements of their identity and purity is given in monographs in the pharmacopoeias (e.g., Ph.Eur., USP) where detailed tests to be performed are described. We briefly review what pharmaceutical products are and how they typically are produced. Then we discuss how the chemical quality control of </w:t>
      </w:r>
      <w:r>
        <w:rPr>
          <w:rFonts w:ascii="AdvP4B2E3F" w:hAnsi="AdvP4B2E3F" w:cs="AdvP4B2E3F"/>
          <w:kern w:val="0"/>
          <w:sz w:val="20"/>
          <w:szCs w:val="20"/>
        </w:rPr>
        <w:lastRenderedPageBreak/>
        <w:t>raw materials is performed, that is: (i) how to identify a test material to verify that it is the correct ingredient for a given production, (ii) how to make sure that the raw material does not contain significant impurities and (iii) how to determine the quantitative content of the raw material.</w:t>
      </w:r>
    </w:p>
    <w:p w14:paraId="36AAFDEE" w14:textId="77777777" w:rsidR="00BC06B8" w:rsidRPr="007B005C" w:rsidRDefault="00BC06B8" w:rsidP="00E92E78">
      <w:pPr>
        <w:pStyle w:val="ae"/>
        <w:widowControl/>
        <w:numPr>
          <w:ilvl w:val="0"/>
          <w:numId w:val="48"/>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58DC71A5" w14:textId="77777777" w:rsidR="00BC06B8" w:rsidRDefault="00BC06B8" w:rsidP="00BC06B8">
      <w:pPr>
        <w:snapToGrid w:val="0"/>
        <w:rPr>
          <w:rFonts w:ascii="Times New Roman" w:hAnsi="Times New Roman"/>
          <w:szCs w:val="21"/>
        </w:rPr>
      </w:pPr>
      <w:r>
        <w:rPr>
          <w:rFonts w:ascii="Times New Roman" w:hAnsi="Times New Roman"/>
          <w:szCs w:val="21"/>
        </w:rPr>
        <w:t>How to analyze Drug substances</w:t>
      </w:r>
    </w:p>
    <w:p w14:paraId="1C00AD25" w14:textId="77777777" w:rsidR="00BC06B8" w:rsidRDefault="00BC06B8" w:rsidP="00BC06B8">
      <w:pPr>
        <w:snapToGrid w:val="0"/>
        <w:rPr>
          <w:rFonts w:ascii="Times New Roman" w:hAnsi="Times New Roman"/>
          <w:szCs w:val="21"/>
        </w:rPr>
      </w:pPr>
    </w:p>
    <w:p w14:paraId="60FF34FD" w14:textId="77777777" w:rsidR="00BC06B8" w:rsidRPr="009E0BD9" w:rsidRDefault="00BC06B8" w:rsidP="00E92E78">
      <w:pPr>
        <w:pStyle w:val="ae"/>
        <w:widowControl/>
        <w:numPr>
          <w:ilvl w:val="0"/>
          <w:numId w:val="48"/>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bookmarkEnd w:id="46"/>
    <w:bookmarkEnd w:id="47"/>
    <w:p w14:paraId="39A0B1DD" w14:textId="77777777" w:rsidR="009E0BD9" w:rsidRDefault="009E0BD9" w:rsidP="0074768F">
      <w:pPr>
        <w:snapToGrid w:val="0"/>
        <w:rPr>
          <w:rFonts w:ascii="Times New Roman" w:hAnsi="Times New Roman"/>
        </w:rPr>
      </w:pPr>
      <w:r>
        <w:rPr>
          <w:rFonts w:ascii="Times New Roman" w:hAnsi="Times New Roman" w:hint="eastAsia"/>
        </w:rPr>
        <w:t>C</w:t>
      </w:r>
      <w:r>
        <w:rPr>
          <w:rFonts w:ascii="Times New Roman" w:hAnsi="Times New Roman"/>
        </w:rPr>
        <w:t>ontents</w:t>
      </w:r>
    </w:p>
    <w:p w14:paraId="64D450F6"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21.1 </w:t>
      </w:r>
      <w:r w:rsidRPr="000923F8">
        <w:rPr>
          <w:rFonts w:ascii="Times New Roman" w:eastAsia="黑体" w:hAnsi="Times New Roman"/>
        </w:rPr>
        <w:t>What is a Pharmaceutical Raw Material, how is it Produced and why must it be Controlled?</w:t>
      </w:r>
    </w:p>
    <w:p w14:paraId="4032D9DD" w14:textId="77777777" w:rsidR="009E0BD9" w:rsidRDefault="009E0BD9" w:rsidP="0074768F">
      <w:pPr>
        <w:snapToGrid w:val="0"/>
        <w:ind w:leftChars="210" w:left="441"/>
        <w:rPr>
          <w:rFonts w:ascii="Times New Roman" w:hAnsi="Times New Roman"/>
        </w:rPr>
      </w:pPr>
      <w:r>
        <w:rPr>
          <w:rFonts w:ascii="Times New Roman" w:hAnsi="Times New Roman" w:hint="eastAsia"/>
        </w:rPr>
        <w:t xml:space="preserve">Introduce the concept of pharmaceutical raw material, explain its source and the reasons why it needs to be controlled.     </w:t>
      </w:r>
    </w:p>
    <w:p w14:paraId="79DCCDB8"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21.2 </w:t>
      </w:r>
      <w:r w:rsidRPr="000923F8">
        <w:rPr>
          <w:rFonts w:ascii="Times New Roman" w:eastAsia="黑体" w:hAnsi="Times New Roman"/>
        </w:rPr>
        <w:t>The Pharmacopoeias – the Basis for Control of Pharmaceutical Raw Materials</w:t>
      </w:r>
    </w:p>
    <w:p w14:paraId="26CD1544" w14:textId="77777777" w:rsidR="009E0BD9" w:rsidRDefault="009E0BD9" w:rsidP="0074768F">
      <w:pPr>
        <w:snapToGrid w:val="0"/>
        <w:ind w:leftChars="210" w:left="441"/>
        <w:rPr>
          <w:rFonts w:ascii="Times New Roman" w:hAnsi="Times New Roman"/>
        </w:rPr>
      </w:pPr>
      <w:r>
        <w:rPr>
          <w:rFonts w:ascii="Times New Roman" w:hAnsi="Times New Roman" w:hint="eastAsia"/>
        </w:rPr>
        <w:t xml:space="preserve">Introduce several typical pharmacopoeias from different countries and their coverage. </w:t>
      </w:r>
      <w:r>
        <w:rPr>
          <w:rFonts w:ascii="Times New Roman" w:hAnsi="Times New Roman"/>
        </w:rPr>
        <w:t>Specifically</w:t>
      </w:r>
      <w:r>
        <w:rPr>
          <w:rFonts w:ascii="Times New Roman" w:hAnsi="Times New Roman" w:hint="eastAsia"/>
        </w:rPr>
        <w:t xml:space="preserve"> focus on the </w:t>
      </w:r>
      <w:r>
        <w:rPr>
          <w:rFonts w:ascii="Times New Roman" w:hAnsi="Times New Roman"/>
        </w:rPr>
        <w:t>European</w:t>
      </w:r>
      <w:r>
        <w:rPr>
          <w:rFonts w:ascii="Times New Roman" w:hAnsi="Times New Roman" w:hint="eastAsia"/>
        </w:rPr>
        <w:t xml:space="preserve"> pharmacopoeia, introduce the major contents of this </w:t>
      </w:r>
      <w:r>
        <w:rPr>
          <w:rFonts w:ascii="Times New Roman" w:hAnsi="Times New Roman"/>
        </w:rPr>
        <w:t>pharmacopoeia</w:t>
      </w:r>
      <w:r>
        <w:rPr>
          <w:rFonts w:ascii="Times New Roman" w:hAnsi="Times New Roman" w:hint="eastAsia"/>
        </w:rPr>
        <w:t xml:space="preserve">. </w:t>
      </w:r>
    </w:p>
    <w:p w14:paraId="24B58A47"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Dissect the single monograph, explain the meaning of each subsection included.  </w:t>
      </w:r>
    </w:p>
    <w:p w14:paraId="63867E96" w14:textId="77777777" w:rsidR="009E0BD9" w:rsidRDefault="009E0BD9" w:rsidP="0074768F">
      <w:pPr>
        <w:snapToGrid w:val="0"/>
        <w:ind w:left="420" w:hangingChars="200" w:hanging="420"/>
        <w:rPr>
          <w:rFonts w:ascii="Times New Roman" w:eastAsia="黑体" w:hAnsi="Times New Roman"/>
        </w:rPr>
      </w:pPr>
      <w:r>
        <w:rPr>
          <w:rFonts w:ascii="Times New Roman" w:eastAsia="黑体" w:hAnsi="Times New Roman" w:hint="eastAsia"/>
        </w:rPr>
        <w:t xml:space="preserve">21.3 </w:t>
      </w:r>
      <w:r w:rsidRPr="000923F8">
        <w:rPr>
          <w:rFonts w:ascii="Times New Roman" w:eastAsia="黑体" w:hAnsi="Times New Roman"/>
        </w:rPr>
        <w:t>Which Contaminants are Found in Raw Materials, What are the Requirements in a Maximum Content and Why?</w:t>
      </w:r>
    </w:p>
    <w:p w14:paraId="39B3348F"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21.3.1 </w:t>
      </w:r>
      <w:r w:rsidRPr="000923F8">
        <w:rPr>
          <w:rFonts w:ascii="Times New Roman" w:eastAsia="黑体" w:hAnsi="Times New Roman"/>
        </w:rPr>
        <w:t>Well Deﬁned Chemical Compounds</w:t>
      </w:r>
    </w:p>
    <w:p w14:paraId="2AF4134A"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Explain the major sources of impurities contained in the type of well defined chemical compounds. </w:t>
      </w:r>
    </w:p>
    <w:p w14:paraId="7094C057"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And </w:t>
      </w:r>
      <w:r>
        <w:rPr>
          <w:rFonts w:ascii="Times New Roman" w:hAnsi="Times New Roman"/>
        </w:rPr>
        <w:t>separately</w:t>
      </w:r>
      <w:r>
        <w:rPr>
          <w:rFonts w:ascii="Times New Roman" w:hAnsi="Times New Roman" w:hint="eastAsia"/>
        </w:rPr>
        <w:t xml:space="preserve"> introduce the limits for water, residue solvents, heavy metals, inorganic material and foreign ions.    </w:t>
      </w:r>
    </w:p>
    <w:p w14:paraId="15A3CE3B"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21.3.2 </w:t>
      </w:r>
      <w:r w:rsidRPr="005C45F2">
        <w:rPr>
          <w:rFonts w:ascii="Times New Roman" w:hAnsi="Times New Roman"/>
        </w:rPr>
        <w:t>Mixtures of Organic Compounds</w:t>
      </w:r>
    </w:p>
    <w:p w14:paraId="482B7464" w14:textId="77777777" w:rsidR="009E0BD9" w:rsidRPr="0079491B" w:rsidRDefault="009E0BD9" w:rsidP="0074768F">
      <w:pPr>
        <w:snapToGrid w:val="0"/>
        <w:ind w:leftChars="420" w:left="882"/>
        <w:rPr>
          <w:rFonts w:ascii="Times New Roman" w:hAnsi="Times New Roman"/>
        </w:rPr>
      </w:pPr>
      <w:r w:rsidRPr="0079491B">
        <w:rPr>
          <w:rFonts w:ascii="Times New Roman" w:hAnsi="Times New Roman"/>
        </w:rPr>
        <w:t>More diverse range of contaminants are contained</w:t>
      </w:r>
      <w:r>
        <w:rPr>
          <w:rFonts w:ascii="Times New Roman" w:hAnsi="Times New Roman" w:hint="eastAsia"/>
        </w:rPr>
        <w:t xml:space="preserve"> in the type of mixtures of organic compounds. The principle for impurities control in this type of pharmaceutical material is "</w:t>
      </w:r>
      <w:r w:rsidRPr="0079491B">
        <w:rPr>
          <w:rFonts w:ascii="Times New Roman" w:hAnsi="Times New Roman"/>
        </w:rPr>
        <w:t>The higher the toxicity is, the more stringent the requirements for the maximum content of a given impurity. The greater the expected daily consumption is of the raw material in the finished product, the more stringent requirements for maximum content</w:t>
      </w:r>
      <w:r>
        <w:rPr>
          <w:rFonts w:ascii="Times New Roman" w:hAnsi="Times New Roman" w:hint="eastAsia"/>
        </w:rPr>
        <w:t>"</w:t>
      </w:r>
      <w:r w:rsidRPr="0079491B">
        <w:rPr>
          <w:rFonts w:ascii="Times New Roman" w:hAnsi="Times New Roman"/>
        </w:rPr>
        <w:t xml:space="preserve">. </w:t>
      </w:r>
    </w:p>
    <w:p w14:paraId="461CFAB1"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21.4 </w:t>
      </w:r>
      <w:r w:rsidRPr="000923F8">
        <w:rPr>
          <w:rFonts w:ascii="Times New Roman" w:eastAsia="黑体" w:hAnsi="Times New Roman"/>
        </w:rPr>
        <w:t>How to Check the Identity of Pharmaceutical Raw Materials</w:t>
      </w:r>
    </w:p>
    <w:p w14:paraId="60CA3463"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21.4.1 </w:t>
      </w:r>
      <w:r w:rsidRPr="000923F8">
        <w:rPr>
          <w:rFonts w:ascii="Times New Roman" w:eastAsia="黑体" w:hAnsi="Times New Roman"/>
        </w:rPr>
        <w:t>Overview of the Identiﬁcation Procedures</w:t>
      </w:r>
    </w:p>
    <w:p w14:paraId="48489CDF" w14:textId="77777777" w:rsidR="009E0BD9" w:rsidRDefault="009E0BD9" w:rsidP="0074768F">
      <w:pPr>
        <w:snapToGrid w:val="0"/>
        <w:ind w:leftChars="420" w:left="882"/>
        <w:rPr>
          <w:rFonts w:ascii="Times New Roman" w:hAnsi="Times New Roman"/>
        </w:rPr>
      </w:pPr>
      <w:r>
        <w:rPr>
          <w:rFonts w:ascii="Times New Roman" w:hAnsi="Times New Roman" w:hint="eastAsia"/>
        </w:rPr>
        <w:t>List the main procedures used for the identification of well defined chemical compounds.</w:t>
      </w:r>
    </w:p>
    <w:p w14:paraId="24B6E7DD"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21.4.2 </w:t>
      </w:r>
      <w:r w:rsidRPr="005C45F2">
        <w:rPr>
          <w:rFonts w:ascii="Times New Roman" w:hAnsi="Times New Roman"/>
        </w:rPr>
        <w:t>Techniques used for the Identiﬁcation of Well Deﬁned Chemical Compounds</w:t>
      </w:r>
      <w:r>
        <w:rPr>
          <w:rFonts w:ascii="Times New Roman" w:hAnsi="Times New Roman" w:hint="eastAsia"/>
        </w:rPr>
        <w:t xml:space="preserve">    </w:t>
      </w:r>
    </w:p>
    <w:p w14:paraId="17E9BC64"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21.4.2.1 </w:t>
      </w:r>
      <w:r w:rsidRPr="000923F8">
        <w:rPr>
          <w:rFonts w:ascii="Times New Roman" w:eastAsia="黑体" w:hAnsi="Times New Roman"/>
        </w:rPr>
        <w:t>Infrared Absorption Spectrophotometry</w:t>
      </w:r>
    </w:p>
    <w:p w14:paraId="7CECF728" w14:textId="77777777" w:rsidR="009E0BD9" w:rsidRDefault="009E0BD9" w:rsidP="0074768F">
      <w:pPr>
        <w:snapToGrid w:val="0"/>
        <w:ind w:leftChars="630" w:left="1323"/>
        <w:rPr>
          <w:rFonts w:ascii="Times New Roman" w:hAnsi="Times New Roman"/>
        </w:rPr>
      </w:pPr>
      <w:r>
        <w:rPr>
          <w:rFonts w:ascii="Times New Roman" w:hAnsi="Times New Roman" w:hint="eastAsia"/>
        </w:rPr>
        <w:t>Introduce the brief rationale and sample preparation procedures of infrared absorption spectrophotometry. Give an example based on infrared absorption spectrophotometry.</w:t>
      </w:r>
    </w:p>
    <w:p w14:paraId="29D2A787"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21.4.2.2 </w:t>
      </w:r>
      <w:r w:rsidRPr="005C45F2">
        <w:rPr>
          <w:rFonts w:ascii="Times New Roman" w:hAnsi="Times New Roman"/>
        </w:rPr>
        <w:t>Ultraviolet and Visible Absorption Spectrophotometry</w:t>
      </w:r>
    </w:p>
    <w:p w14:paraId="1171B266" w14:textId="77777777" w:rsidR="009E0BD9" w:rsidRDefault="009E0BD9" w:rsidP="0074768F">
      <w:pPr>
        <w:snapToGrid w:val="0"/>
        <w:ind w:leftChars="630" w:left="1323"/>
        <w:rPr>
          <w:rFonts w:ascii="Times New Roman" w:hAnsi="Times New Roman"/>
        </w:rPr>
      </w:pPr>
      <w:r>
        <w:rPr>
          <w:rFonts w:ascii="Times New Roman" w:hAnsi="Times New Roman" w:hint="eastAsia"/>
        </w:rPr>
        <w:t>Introduce the brief rationale and tips of ultraviolet and visible absorption spectrophotometry. Give an example based on this method.</w:t>
      </w:r>
    </w:p>
    <w:p w14:paraId="51D5AA0D"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21.4.2.3 </w:t>
      </w:r>
      <w:r w:rsidRPr="005C45F2">
        <w:rPr>
          <w:rFonts w:ascii="Times New Roman" w:hAnsi="Times New Roman"/>
        </w:rPr>
        <w:t>Thin-Layer Chromatography</w:t>
      </w:r>
    </w:p>
    <w:p w14:paraId="0CE99B01" w14:textId="77777777" w:rsidR="009E0BD9" w:rsidRDefault="009E0BD9" w:rsidP="0074768F">
      <w:pPr>
        <w:snapToGrid w:val="0"/>
        <w:ind w:leftChars="630" w:left="1323"/>
        <w:rPr>
          <w:rFonts w:ascii="Times New Roman" w:hAnsi="Times New Roman"/>
        </w:rPr>
      </w:pPr>
      <w:r>
        <w:rPr>
          <w:rFonts w:ascii="Times New Roman" w:hAnsi="Times New Roman" w:hint="eastAsia"/>
        </w:rPr>
        <w:t>Introduce the brief rationale and tips of thin-layer chromatography. Give an example based on thin-layer chromatography.</w:t>
      </w:r>
    </w:p>
    <w:p w14:paraId="78EC2683"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21.4.2.4 </w:t>
      </w:r>
      <w:r w:rsidRPr="005C45F2">
        <w:rPr>
          <w:rFonts w:ascii="Times New Roman" w:hAnsi="Times New Roman"/>
        </w:rPr>
        <w:t>Melting Point</w:t>
      </w:r>
    </w:p>
    <w:p w14:paraId="168E75CA" w14:textId="77777777" w:rsidR="009E0BD9" w:rsidRDefault="009E0BD9" w:rsidP="0074768F">
      <w:pPr>
        <w:snapToGrid w:val="0"/>
        <w:ind w:firstLineChars="600" w:firstLine="1260"/>
        <w:rPr>
          <w:rFonts w:ascii="Times New Roman" w:hAnsi="Times New Roman"/>
        </w:rPr>
      </w:pPr>
      <w:r>
        <w:rPr>
          <w:rFonts w:ascii="Times New Roman" w:hAnsi="Times New Roman" w:hint="eastAsia"/>
        </w:rPr>
        <w:t xml:space="preserve">Introduce the brief rationale and procedures of melting point measurement.   </w:t>
      </w:r>
    </w:p>
    <w:p w14:paraId="72498625"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21.4.2.5 </w:t>
      </w:r>
      <w:r w:rsidRPr="005C45F2">
        <w:rPr>
          <w:rFonts w:ascii="Times New Roman" w:hAnsi="Times New Roman"/>
        </w:rPr>
        <w:t>Polarimetry</w:t>
      </w:r>
    </w:p>
    <w:p w14:paraId="09AC2963" w14:textId="77777777" w:rsidR="009E0BD9" w:rsidRPr="009F724C" w:rsidRDefault="009E0BD9" w:rsidP="0074768F">
      <w:pPr>
        <w:snapToGrid w:val="0"/>
        <w:ind w:leftChars="630" w:left="1323"/>
        <w:rPr>
          <w:rFonts w:ascii="Times New Roman" w:hAnsi="Times New Roman"/>
        </w:rPr>
      </w:pPr>
      <w:r>
        <w:rPr>
          <w:rFonts w:ascii="Times New Roman" w:hAnsi="Times New Roman" w:hint="eastAsia"/>
        </w:rPr>
        <w:t>Introduce the brief rationale, sample preparation and procedures of polarimetry. Give an example based on polarimetry.</w:t>
      </w:r>
    </w:p>
    <w:p w14:paraId="2CBC7CD4"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21.4.2.6 </w:t>
      </w:r>
      <w:r w:rsidRPr="005C45F2">
        <w:rPr>
          <w:rFonts w:ascii="Times New Roman" w:hAnsi="Times New Roman"/>
        </w:rPr>
        <w:t>High Performance Liquid Chromatography</w:t>
      </w:r>
    </w:p>
    <w:p w14:paraId="560D9DE4" w14:textId="77777777" w:rsidR="009E0BD9" w:rsidRDefault="009E0BD9" w:rsidP="0074768F">
      <w:pPr>
        <w:snapToGrid w:val="0"/>
        <w:ind w:leftChars="630" w:left="1323"/>
        <w:rPr>
          <w:rFonts w:ascii="Times New Roman" w:hAnsi="Times New Roman"/>
        </w:rPr>
      </w:pPr>
      <w:r>
        <w:rPr>
          <w:rFonts w:ascii="Times New Roman" w:hAnsi="Times New Roman" w:hint="eastAsia"/>
        </w:rPr>
        <w:t>Introduce the brief rationale and keys of high performance liquid chromatography. Give an example based on HPLC.</w:t>
      </w:r>
    </w:p>
    <w:p w14:paraId="636F1B9A"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21.4.2.7 </w:t>
      </w:r>
      <w:r w:rsidRPr="005C45F2">
        <w:rPr>
          <w:rFonts w:ascii="Times New Roman" w:hAnsi="Times New Roman"/>
        </w:rPr>
        <w:t>Chloride and Sulfate Identiﬁcation</w:t>
      </w:r>
    </w:p>
    <w:p w14:paraId="3882D2BD" w14:textId="77777777" w:rsidR="009E0BD9" w:rsidRPr="00471DFE" w:rsidRDefault="009E0BD9" w:rsidP="0074768F">
      <w:pPr>
        <w:snapToGrid w:val="0"/>
        <w:ind w:leftChars="630" w:left="1323"/>
        <w:rPr>
          <w:rFonts w:ascii="Times New Roman" w:hAnsi="Times New Roman"/>
        </w:rPr>
      </w:pPr>
      <w:r>
        <w:rPr>
          <w:rFonts w:ascii="Times New Roman" w:hAnsi="Times New Roman" w:hint="eastAsia"/>
        </w:rPr>
        <w:t xml:space="preserve">Introduce the principles of chloride and sulfate identification and give an relative </w:t>
      </w:r>
      <w:r>
        <w:rPr>
          <w:rFonts w:ascii="Times New Roman" w:hAnsi="Times New Roman" w:hint="eastAsia"/>
        </w:rPr>
        <w:lastRenderedPageBreak/>
        <w:t>example.</w:t>
      </w:r>
    </w:p>
    <w:p w14:paraId="0DDB76CD"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21.5 </w:t>
      </w:r>
      <w:r w:rsidRPr="000923F8">
        <w:rPr>
          <w:rFonts w:ascii="Times New Roman" w:eastAsia="黑体" w:hAnsi="Times New Roman"/>
        </w:rPr>
        <w:t>How to Test for Impurities in Pharmaceutical Raw Materials</w:t>
      </w:r>
    </w:p>
    <w:p w14:paraId="37695DA8" w14:textId="77777777" w:rsidR="009E0BD9" w:rsidRPr="004F4424" w:rsidRDefault="009E0BD9" w:rsidP="0074768F">
      <w:pPr>
        <w:snapToGrid w:val="0"/>
        <w:ind w:firstLineChars="200" w:firstLine="420"/>
        <w:rPr>
          <w:rFonts w:ascii="Times New Roman" w:hAnsi="Times New Roman"/>
        </w:rPr>
      </w:pPr>
      <w:r>
        <w:rPr>
          <w:rFonts w:ascii="Times New Roman" w:hAnsi="Times New Roman" w:hint="eastAsia"/>
        </w:rPr>
        <w:t xml:space="preserve">21.5.1 </w:t>
      </w:r>
      <w:r w:rsidRPr="000923F8">
        <w:rPr>
          <w:rFonts w:ascii="Times New Roman" w:eastAsia="黑体" w:hAnsi="Times New Roman"/>
        </w:rPr>
        <w:t>Main Purity Tests for Well Deﬁned Chemical Compounds</w:t>
      </w:r>
    </w:p>
    <w:p w14:paraId="603ABEEF"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21.5.1.1 </w:t>
      </w:r>
      <w:r w:rsidRPr="000923F8">
        <w:rPr>
          <w:rFonts w:ascii="Times New Roman" w:eastAsia="黑体" w:hAnsi="Times New Roman"/>
        </w:rPr>
        <w:t>Appearance of Solution</w:t>
      </w:r>
    </w:p>
    <w:p w14:paraId="48BBCCE9" w14:textId="77777777" w:rsidR="009E0BD9" w:rsidRPr="00A64D75" w:rsidRDefault="009E0BD9" w:rsidP="0074768F">
      <w:pPr>
        <w:snapToGrid w:val="0"/>
        <w:ind w:leftChars="630" w:left="1323"/>
        <w:rPr>
          <w:rFonts w:ascii="Times New Roman" w:hAnsi="Times New Roman"/>
        </w:rPr>
      </w:pPr>
      <w:r w:rsidRPr="00A64D75">
        <w:rPr>
          <w:rFonts w:ascii="Times New Roman" w:hAnsi="Times New Roman" w:hint="eastAsia"/>
        </w:rPr>
        <w:t>Explain the aim of this test, introduce the detailed procedure and give an relative example.</w:t>
      </w:r>
    </w:p>
    <w:p w14:paraId="67B0EAAC"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21.5.1.2 </w:t>
      </w:r>
      <w:r w:rsidRPr="005C45F2">
        <w:rPr>
          <w:rFonts w:ascii="Times New Roman" w:hAnsi="Times New Roman"/>
        </w:rPr>
        <w:t>Absorbance</w:t>
      </w:r>
    </w:p>
    <w:p w14:paraId="0927B522" w14:textId="77777777" w:rsidR="009E0BD9" w:rsidRDefault="009E0BD9" w:rsidP="0074768F">
      <w:pPr>
        <w:snapToGrid w:val="0"/>
        <w:ind w:leftChars="630" w:left="1323"/>
        <w:rPr>
          <w:rFonts w:ascii="Times New Roman" w:hAnsi="Times New Roman"/>
        </w:rPr>
      </w:pPr>
      <w:r>
        <w:rPr>
          <w:rFonts w:ascii="Times New Roman" w:hAnsi="Times New Roman" w:hint="eastAsia"/>
        </w:rPr>
        <w:t>Explain the aim of this test, introduce the detailed procedure and give an relative example.</w:t>
      </w:r>
    </w:p>
    <w:p w14:paraId="535C9B5D"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21.5.1.3 </w:t>
      </w:r>
      <w:r w:rsidRPr="005C45F2">
        <w:rPr>
          <w:rFonts w:ascii="Times New Roman" w:hAnsi="Times New Roman"/>
        </w:rPr>
        <w:t>Acidity/Alkalinity</w:t>
      </w:r>
    </w:p>
    <w:p w14:paraId="22C1199A" w14:textId="77777777" w:rsidR="009E0BD9" w:rsidRPr="005C45F2" w:rsidRDefault="009E0BD9" w:rsidP="0074768F">
      <w:pPr>
        <w:snapToGrid w:val="0"/>
        <w:ind w:leftChars="630" w:left="1323"/>
        <w:rPr>
          <w:rFonts w:ascii="Times New Roman" w:hAnsi="Times New Roman"/>
        </w:rPr>
      </w:pPr>
      <w:r>
        <w:rPr>
          <w:rFonts w:ascii="Times New Roman" w:hAnsi="Times New Roman" w:hint="eastAsia"/>
        </w:rPr>
        <w:t>Explain the aim of this test, introduce the detailed procedure and give an relative example:</w:t>
      </w:r>
      <w:r w:rsidRPr="005C45F2">
        <w:rPr>
          <w:rFonts w:ascii="Times New Roman" w:hAnsi="Times New Roman" w:hint="eastAsia"/>
        </w:rPr>
        <w:t xml:space="preserve"> test for acidity or alkalinity in dopamine hydrochloride</w:t>
      </w:r>
    </w:p>
    <w:p w14:paraId="64FFE21D"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21.5.1.4 </w:t>
      </w:r>
      <w:r w:rsidRPr="005C45F2">
        <w:rPr>
          <w:rFonts w:ascii="Times New Roman" w:hAnsi="Times New Roman"/>
        </w:rPr>
        <w:t>Optical Rotation</w:t>
      </w:r>
    </w:p>
    <w:p w14:paraId="47926314" w14:textId="77777777" w:rsidR="009E0BD9" w:rsidRDefault="009E0BD9" w:rsidP="0074768F">
      <w:pPr>
        <w:snapToGrid w:val="0"/>
        <w:ind w:leftChars="630" w:left="1323"/>
        <w:rPr>
          <w:rFonts w:ascii="Times New Roman" w:hAnsi="Times New Roman"/>
        </w:rPr>
      </w:pPr>
      <w:r>
        <w:rPr>
          <w:rFonts w:ascii="Times New Roman" w:hAnsi="Times New Roman" w:hint="eastAsia"/>
        </w:rPr>
        <w:t>Explain the aim of this test, introduce the detailed procedure and give an relative example.</w:t>
      </w:r>
    </w:p>
    <w:p w14:paraId="55EFC95C"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21.5.1.5 </w:t>
      </w:r>
      <w:r w:rsidRPr="005C45F2">
        <w:rPr>
          <w:rFonts w:ascii="Times New Roman" w:hAnsi="Times New Roman"/>
        </w:rPr>
        <w:t>Related Substances</w:t>
      </w:r>
    </w:p>
    <w:p w14:paraId="6B0CB91E" w14:textId="77777777" w:rsidR="009E0BD9" w:rsidRDefault="009E0BD9" w:rsidP="0074768F">
      <w:pPr>
        <w:snapToGrid w:val="0"/>
        <w:ind w:leftChars="630" w:left="1323"/>
        <w:rPr>
          <w:rFonts w:ascii="Times New Roman" w:hAnsi="Times New Roman"/>
        </w:rPr>
      </w:pPr>
      <w:r>
        <w:rPr>
          <w:rFonts w:ascii="Times New Roman" w:hAnsi="Times New Roman" w:hint="eastAsia"/>
        </w:rPr>
        <w:t>Explain the aim of this test, introduce the detailed procedure and give an relative example.</w:t>
      </w:r>
    </w:p>
    <w:p w14:paraId="6226A6E9"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21.5.1.6 </w:t>
      </w:r>
      <w:r w:rsidRPr="005C45F2">
        <w:rPr>
          <w:rFonts w:ascii="Times New Roman" w:hAnsi="Times New Roman"/>
        </w:rPr>
        <w:t>Solvent Residues</w:t>
      </w:r>
    </w:p>
    <w:p w14:paraId="7FDE31F3" w14:textId="77777777" w:rsidR="009E0BD9" w:rsidRPr="009E247A" w:rsidRDefault="009E0BD9" w:rsidP="0074768F">
      <w:pPr>
        <w:snapToGrid w:val="0"/>
        <w:ind w:leftChars="630" w:left="1323"/>
        <w:rPr>
          <w:rFonts w:ascii="Times New Roman" w:hAnsi="Times New Roman"/>
        </w:rPr>
      </w:pPr>
      <w:r w:rsidRPr="005C45F2">
        <w:rPr>
          <w:rFonts w:ascii="Times New Roman" w:hAnsi="Times New Roman"/>
        </w:rPr>
        <w:t xml:space="preserve">Solvent Class 1: carcinogenic or highly toxic, should not be used in the production of pharmaceutical raw materials. </w:t>
      </w:r>
    </w:p>
    <w:p w14:paraId="0A2F3A68" w14:textId="77777777" w:rsidR="009E0BD9" w:rsidRPr="009E247A" w:rsidRDefault="009E0BD9" w:rsidP="0074768F">
      <w:pPr>
        <w:snapToGrid w:val="0"/>
        <w:ind w:leftChars="630" w:left="1323"/>
        <w:rPr>
          <w:rFonts w:ascii="Times New Roman" w:hAnsi="Times New Roman"/>
        </w:rPr>
      </w:pPr>
      <w:r w:rsidRPr="005C45F2">
        <w:rPr>
          <w:rFonts w:ascii="Times New Roman" w:hAnsi="Times New Roman"/>
        </w:rPr>
        <w:t xml:space="preserve">Solvent Class 2: relatively toxic, limited by their permitted daily exposure </w:t>
      </w:r>
      <w:r w:rsidRPr="005C45F2">
        <w:rPr>
          <w:rFonts w:ascii="Times New Roman" w:hAnsi="Times New Roman" w:hint="eastAsia"/>
        </w:rPr>
        <w:t>（</w:t>
      </w:r>
      <w:r w:rsidRPr="005C45F2">
        <w:rPr>
          <w:rFonts w:ascii="Times New Roman" w:hAnsi="Times New Roman"/>
        </w:rPr>
        <w:t>PDE)</w:t>
      </w:r>
    </w:p>
    <w:p w14:paraId="50E05676" w14:textId="77777777" w:rsidR="009E0BD9" w:rsidRPr="009E247A" w:rsidRDefault="009E0BD9" w:rsidP="0074768F">
      <w:pPr>
        <w:snapToGrid w:val="0"/>
        <w:ind w:leftChars="630" w:left="1323"/>
        <w:rPr>
          <w:rFonts w:ascii="Times New Roman" w:hAnsi="Times New Roman"/>
        </w:rPr>
      </w:pPr>
      <w:r w:rsidRPr="005C45F2">
        <w:rPr>
          <w:rFonts w:ascii="Times New Roman" w:hAnsi="Times New Roman"/>
        </w:rPr>
        <w:t>Concentration (ppm) = (1000×PDE)/dose (PDE: mg/day; dose: g/day)</w:t>
      </w:r>
    </w:p>
    <w:p w14:paraId="4961CCED" w14:textId="77777777" w:rsidR="009E0BD9" w:rsidRPr="009E247A" w:rsidRDefault="009E0BD9" w:rsidP="0074768F">
      <w:pPr>
        <w:snapToGrid w:val="0"/>
        <w:ind w:leftChars="630" w:left="1323"/>
        <w:rPr>
          <w:rFonts w:ascii="Times New Roman" w:hAnsi="Times New Roman"/>
        </w:rPr>
      </w:pPr>
      <w:r w:rsidRPr="005C45F2">
        <w:rPr>
          <w:rFonts w:ascii="Times New Roman" w:hAnsi="Times New Roman"/>
        </w:rPr>
        <w:t xml:space="preserve">Solvent Class 3: less toxic and thus are allowed in a little higher concentration (&lt;0.5%, w/w)-loss on drying </w:t>
      </w:r>
    </w:p>
    <w:p w14:paraId="47FF74B1"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21.5.1.7 </w:t>
      </w:r>
      <w:r w:rsidRPr="004856F2">
        <w:rPr>
          <w:rFonts w:ascii="Times New Roman" w:hAnsi="Times New Roman"/>
        </w:rPr>
        <w:t>Foreign Anions</w:t>
      </w:r>
    </w:p>
    <w:p w14:paraId="2E2C86EA" w14:textId="77777777" w:rsidR="009E0BD9" w:rsidRPr="00471DFE" w:rsidRDefault="009E0BD9" w:rsidP="0074768F">
      <w:pPr>
        <w:snapToGrid w:val="0"/>
        <w:ind w:leftChars="630" w:left="1323"/>
        <w:rPr>
          <w:rFonts w:ascii="Times New Roman" w:hAnsi="Times New Roman"/>
        </w:rPr>
      </w:pPr>
      <w:r>
        <w:rPr>
          <w:rFonts w:ascii="Times New Roman" w:hAnsi="Times New Roman" w:hint="eastAsia"/>
        </w:rPr>
        <w:t>Review the principles of foreign anions (chlorides, sulfates) tests and give an example: test for chlorides and sulfates in furosemide.</w:t>
      </w:r>
    </w:p>
    <w:p w14:paraId="7D4085F6"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21.5.1.8 </w:t>
      </w:r>
      <w:r w:rsidRPr="004856F2">
        <w:rPr>
          <w:rFonts w:ascii="Times New Roman" w:hAnsi="Times New Roman"/>
        </w:rPr>
        <w:t>Cationic Impurities</w:t>
      </w:r>
    </w:p>
    <w:p w14:paraId="2F602F18" w14:textId="77777777" w:rsidR="009E0BD9" w:rsidRPr="00B422D8" w:rsidRDefault="009E0BD9" w:rsidP="0074768F">
      <w:pPr>
        <w:snapToGrid w:val="0"/>
        <w:ind w:leftChars="630" w:left="1323"/>
        <w:rPr>
          <w:rFonts w:ascii="Times New Roman" w:hAnsi="Times New Roman"/>
        </w:rPr>
      </w:pPr>
      <w:r w:rsidRPr="004856F2">
        <w:rPr>
          <w:rFonts w:ascii="Times New Roman" w:hAnsi="Times New Roman"/>
        </w:rPr>
        <w:t>Heavy metals: Relatively specific for heavy metals like lead (Pb), copper (Cu), iron (Fe) and mercury (Hg)</w:t>
      </w:r>
    </w:p>
    <w:p w14:paraId="17FB87F5" w14:textId="77777777" w:rsidR="009E0BD9" w:rsidRPr="00B422D8" w:rsidRDefault="009E0BD9" w:rsidP="0074768F">
      <w:pPr>
        <w:snapToGrid w:val="0"/>
        <w:ind w:leftChars="630" w:left="1323"/>
        <w:rPr>
          <w:rFonts w:ascii="Times New Roman" w:hAnsi="Times New Roman"/>
        </w:rPr>
      </w:pPr>
      <w:r w:rsidRPr="004856F2">
        <w:rPr>
          <w:rFonts w:ascii="Times New Roman" w:hAnsi="Times New Roman"/>
        </w:rPr>
        <w:t>Sulfated ash: Not specific to the cations, but controls the overall level of inorganic impurities in the raw material</w:t>
      </w:r>
    </w:p>
    <w:p w14:paraId="279B8C7C" w14:textId="77777777" w:rsidR="009E0BD9" w:rsidRPr="00B422D8" w:rsidRDefault="009E0BD9" w:rsidP="0074768F">
      <w:pPr>
        <w:snapToGrid w:val="0"/>
        <w:ind w:leftChars="630" w:left="1323"/>
        <w:rPr>
          <w:rFonts w:ascii="Times New Roman" w:hAnsi="Times New Roman"/>
        </w:rPr>
      </w:pPr>
      <w:r w:rsidRPr="004856F2">
        <w:rPr>
          <w:rFonts w:ascii="Times New Roman" w:hAnsi="Times New Roman"/>
        </w:rPr>
        <w:t>ICP-OES and ICP-MS: more sensitive, for heavy metals test in catalysts</w:t>
      </w:r>
    </w:p>
    <w:p w14:paraId="156939A8"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21.5.1.9 </w:t>
      </w:r>
      <w:r w:rsidRPr="004856F2">
        <w:rPr>
          <w:rFonts w:ascii="Times New Roman" w:hAnsi="Times New Roman"/>
        </w:rPr>
        <w:t>Loss on Drying</w:t>
      </w:r>
    </w:p>
    <w:p w14:paraId="00D595E3" w14:textId="77777777" w:rsidR="009E0BD9" w:rsidRPr="00B422D8" w:rsidRDefault="009E0BD9" w:rsidP="0074768F">
      <w:pPr>
        <w:snapToGrid w:val="0"/>
        <w:ind w:leftChars="630" w:left="1323"/>
        <w:rPr>
          <w:rFonts w:ascii="Times New Roman" w:hAnsi="Times New Roman"/>
        </w:rPr>
      </w:pPr>
      <w:r w:rsidRPr="004856F2">
        <w:rPr>
          <w:rFonts w:ascii="Times New Roman" w:hAnsi="Times New Roman"/>
        </w:rPr>
        <w:t>To evaluate volatile impurities in pharmaceutical raw materials (water, residual solvents and so on)</w:t>
      </w:r>
    </w:p>
    <w:p w14:paraId="1CE3CD41" w14:textId="77777777" w:rsidR="009E0BD9" w:rsidRPr="00B422D8" w:rsidRDefault="009E0BD9" w:rsidP="0074768F">
      <w:pPr>
        <w:snapToGrid w:val="0"/>
        <w:ind w:leftChars="630" w:left="1323"/>
        <w:rPr>
          <w:rFonts w:ascii="Times New Roman" w:hAnsi="Times New Roman"/>
        </w:rPr>
      </w:pPr>
      <w:r w:rsidRPr="004856F2">
        <w:rPr>
          <w:rFonts w:ascii="Times New Roman" w:hAnsi="Times New Roman"/>
        </w:rPr>
        <w:t>Not specific, but an overview of the overall level of water and solvents</w:t>
      </w:r>
    </w:p>
    <w:p w14:paraId="6A45FB65"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21.5.1.10 </w:t>
      </w:r>
      <w:r w:rsidRPr="004856F2">
        <w:rPr>
          <w:rFonts w:ascii="Times New Roman" w:hAnsi="Times New Roman"/>
        </w:rPr>
        <w:t>Determination of Water</w:t>
      </w:r>
    </w:p>
    <w:p w14:paraId="19CA53A8" w14:textId="77777777" w:rsidR="009E0BD9" w:rsidRPr="00C352CE" w:rsidRDefault="009E0BD9" w:rsidP="0074768F">
      <w:pPr>
        <w:snapToGrid w:val="0"/>
        <w:ind w:leftChars="630" w:left="1323"/>
        <w:rPr>
          <w:rFonts w:ascii="Times New Roman" w:hAnsi="Times New Roman"/>
        </w:rPr>
      </w:pPr>
      <w:r w:rsidRPr="004856F2">
        <w:rPr>
          <w:rFonts w:ascii="Times New Roman" w:hAnsi="Times New Roman"/>
        </w:rPr>
        <w:t>Why evaluate water separately?</w:t>
      </w:r>
    </w:p>
    <w:p w14:paraId="01F81CDE" w14:textId="77777777" w:rsidR="009E0BD9" w:rsidRPr="00C352CE" w:rsidRDefault="009E0BD9" w:rsidP="0074768F">
      <w:pPr>
        <w:snapToGrid w:val="0"/>
        <w:ind w:leftChars="630" w:left="1323"/>
        <w:rPr>
          <w:rFonts w:ascii="Times New Roman" w:hAnsi="Times New Roman"/>
        </w:rPr>
      </w:pPr>
      <w:r w:rsidRPr="004856F2">
        <w:rPr>
          <w:rFonts w:ascii="Times New Roman" w:hAnsi="Times New Roman"/>
        </w:rPr>
        <w:t>Raw materials are particularly sensitive to traces of water</w:t>
      </w:r>
    </w:p>
    <w:p w14:paraId="2678130B" w14:textId="77777777" w:rsidR="009E0BD9" w:rsidRPr="00C352CE" w:rsidRDefault="009E0BD9" w:rsidP="0074768F">
      <w:pPr>
        <w:snapToGrid w:val="0"/>
        <w:ind w:leftChars="630" w:left="1323"/>
        <w:rPr>
          <w:rFonts w:ascii="Times New Roman" w:hAnsi="Times New Roman"/>
        </w:rPr>
      </w:pPr>
      <w:r w:rsidRPr="004856F2">
        <w:rPr>
          <w:rFonts w:ascii="Times New Roman" w:hAnsi="Times New Roman"/>
        </w:rPr>
        <w:t>Raw materials are hydrates</w:t>
      </w:r>
    </w:p>
    <w:p w14:paraId="677F4EC9" w14:textId="77777777" w:rsidR="009E0BD9" w:rsidRPr="00C352CE" w:rsidRDefault="009E0BD9" w:rsidP="0074768F">
      <w:pPr>
        <w:snapToGrid w:val="0"/>
        <w:ind w:leftChars="630" w:left="1323"/>
        <w:rPr>
          <w:rFonts w:ascii="Times New Roman" w:hAnsi="Times New Roman"/>
        </w:rPr>
      </w:pPr>
      <w:r w:rsidRPr="004856F2">
        <w:rPr>
          <w:rFonts w:ascii="Times New Roman" w:hAnsi="Times New Roman"/>
        </w:rPr>
        <w:t>More specific, quantitative test for water than</w:t>
      </w:r>
      <w:r>
        <w:rPr>
          <w:rFonts w:ascii="Times New Roman" w:hAnsi="Times New Roman" w:hint="eastAsia"/>
        </w:rPr>
        <w:t xml:space="preserve"> </w:t>
      </w:r>
      <w:r w:rsidRPr="004856F2">
        <w:rPr>
          <w:rFonts w:ascii="Times New Roman" w:hAnsi="Times New Roman"/>
        </w:rPr>
        <w:t>the test of loss on drying is needed</w:t>
      </w:r>
    </w:p>
    <w:p w14:paraId="19FE51EF"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21.5.2 </w:t>
      </w:r>
      <w:r w:rsidRPr="000923F8">
        <w:rPr>
          <w:rFonts w:ascii="Times New Roman" w:eastAsia="黑体" w:hAnsi="Times New Roman"/>
        </w:rPr>
        <w:t>Purity Tests for Raw Materials of the Type of Mixtures of Organic Compounds</w:t>
      </w:r>
      <w:r>
        <w:rPr>
          <w:rFonts w:ascii="Times New Roman" w:hAnsi="Times New Roman" w:hint="eastAsia"/>
        </w:rPr>
        <w:t xml:space="preserve">  </w:t>
      </w:r>
    </w:p>
    <w:p w14:paraId="4C99FA4A"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21.5.2.1 </w:t>
      </w:r>
      <w:r w:rsidRPr="004856F2">
        <w:rPr>
          <w:rFonts w:ascii="Times New Roman" w:hAnsi="Times New Roman"/>
        </w:rPr>
        <w:t>Oxidizing Substances</w:t>
      </w:r>
    </w:p>
    <w:p w14:paraId="4A23D920" w14:textId="77777777" w:rsidR="009E0BD9" w:rsidRDefault="009E0BD9" w:rsidP="0074768F">
      <w:pPr>
        <w:snapToGrid w:val="0"/>
        <w:ind w:leftChars="630" w:left="1323"/>
        <w:rPr>
          <w:rFonts w:ascii="Times New Roman" w:hAnsi="Times New Roman"/>
        </w:rPr>
      </w:pPr>
      <w:r>
        <w:rPr>
          <w:rFonts w:ascii="Times New Roman" w:hAnsi="Times New Roman" w:hint="eastAsia"/>
        </w:rPr>
        <w:t>Explain the principle and procedure of oxidizing substances test.</w:t>
      </w:r>
    </w:p>
    <w:p w14:paraId="5C4D7E36"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21.5.2.2 </w:t>
      </w:r>
      <w:r w:rsidRPr="004856F2">
        <w:rPr>
          <w:rFonts w:ascii="Times New Roman" w:hAnsi="Times New Roman"/>
        </w:rPr>
        <w:t>Acid Value</w:t>
      </w:r>
    </w:p>
    <w:p w14:paraId="23EFB270" w14:textId="77777777" w:rsidR="009E0BD9" w:rsidRPr="00A561A5" w:rsidRDefault="009E0BD9" w:rsidP="0074768F">
      <w:pPr>
        <w:snapToGrid w:val="0"/>
        <w:ind w:leftChars="630" w:left="1323"/>
        <w:rPr>
          <w:rFonts w:ascii="Times New Roman" w:hAnsi="Times New Roman"/>
        </w:rPr>
      </w:pPr>
      <w:r w:rsidRPr="004856F2">
        <w:rPr>
          <w:rFonts w:ascii="Times New Roman" w:hAnsi="Times New Roman"/>
        </w:rPr>
        <w:t>To determine the total amount of free acids in the raw material (fatty oils and synthetic polymers)</w:t>
      </w:r>
    </w:p>
    <w:p w14:paraId="3D9D3DD7" w14:textId="77777777" w:rsidR="009E0BD9" w:rsidRPr="00A561A5" w:rsidRDefault="009E0BD9" w:rsidP="0074768F">
      <w:pPr>
        <w:snapToGrid w:val="0"/>
        <w:ind w:leftChars="630" w:left="1323"/>
        <w:rPr>
          <w:rFonts w:ascii="Times New Roman" w:hAnsi="Times New Roman"/>
        </w:rPr>
      </w:pPr>
      <w:r w:rsidRPr="004856F2">
        <w:rPr>
          <w:rFonts w:ascii="Times New Roman" w:hAnsi="Times New Roman"/>
        </w:rPr>
        <w:t>Definition: the amount of potassium hydroxide that must be added to neutralize the free acids in 1 g of the raw material.</w:t>
      </w:r>
    </w:p>
    <w:p w14:paraId="545A4210"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21.5.2.3 </w:t>
      </w:r>
      <w:r w:rsidRPr="004856F2">
        <w:rPr>
          <w:rFonts w:ascii="Times New Roman" w:hAnsi="Times New Roman"/>
        </w:rPr>
        <w:t>Hydroxyl Value</w:t>
      </w:r>
    </w:p>
    <w:p w14:paraId="25A53B4D" w14:textId="77777777" w:rsidR="009E0BD9" w:rsidRPr="00BD0E84" w:rsidRDefault="009E0BD9" w:rsidP="0074768F">
      <w:pPr>
        <w:snapToGrid w:val="0"/>
        <w:ind w:leftChars="630" w:left="1323"/>
        <w:rPr>
          <w:rFonts w:ascii="Times New Roman" w:hAnsi="Times New Roman"/>
        </w:rPr>
      </w:pPr>
      <w:r w:rsidRPr="004856F2">
        <w:rPr>
          <w:rFonts w:ascii="Times New Roman" w:hAnsi="Times New Roman"/>
        </w:rPr>
        <w:t>To determine the number of OH group of synthetic polymers</w:t>
      </w:r>
    </w:p>
    <w:p w14:paraId="4EE0CA7E" w14:textId="77777777" w:rsidR="009E0BD9" w:rsidRPr="00BD0E84" w:rsidRDefault="009E0BD9" w:rsidP="0074768F">
      <w:pPr>
        <w:snapToGrid w:val="0"/>
        <w:ind w:leftChars="630" w:left="1323"/>
        <w:rPr>
          <w:rFonts w:ascii="Times New Roman" w:hAnsi="Times New Roman"/>
        </w:rPr>
      </w:pPr>
      <w:r w:rsidRPr="004856F2">
        <w:rPr>
          <w:rFonts w:ascii="Times New Roman" w:hAnsi="Times New Roman"/>
        </w:rPr>
        <w:t>Definition: the number of milligrams of potassium hydroxide required to neuralize the acid liberated by acylation of 1 g of the substance.</w:t>
      </w:r>
    </w:p>
    <w:p w14:paraId="20C53597" w14:textId="77777777" w:rsidR="009E0BD9" w:rsidRDefault="009E0BD9" w:rsidP="0074768F">
      <w:pPr>
        <w:snapToGrid w:val="0"/>
        <w:ind w:leftChars="630" w:left="1323"/>
        <w:rPr>
          <w:rFonts w:ascii="Times New Roman" w:hAnsi="Times New Roman"/>
        </w:rPr>
      </w:pPr>
      <w:r w:rsidRPr="004856F2">
        <w:rPr>
          <w:rFonts w:ascii="Times New Roman" w:hAnsi="Times New Roman"/>
        </w:rPr>
        <w:t>Principle</w:t>
      </w:r>
    </w:p>
    <w:p w14:paraId="48A5B853"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21.5.2.4 </w:t>
      </w:r>
      <w:r w:rsidRPr="004856F2">
        <w:rPr>
          <w:rFonts w:ascii="Times New Roman" w:hAnsi="Times New Roman"/>
        </w:rPr>
        <w:t>Iodine Value</w:t>
      </w:r>
    </w:p>
    <w:p w14:paraId="189D1329" w14:textId="77777777" w:rsidR="009E0BD9" w:rsidRPr="00D11B83" w:rsidRDefault="009E0BD9" w:rsidP="0074768F">
      <w:pPr>
        <w:snapToGrid w:val="0"/>
        <w:ind w:leftChars="630" w:left="1323"/>
        <w:rPr>
          <w:rFonts w:ascii="Times New Roman" w:hAnsi="Times New Roman"/>
        </w:rPr>
      </w:pPr>
      <w:r w:rsidRPr="004856F2">
        <w:rPr>
          <w:rFonts w:ascii="Times New Roman" w:hAnsi="Times New Roman"/>
        </w:rPr>
        <w:lastRenderedPageBreak/>
        <w:t>To express the degree of unsaturation in 100 g of the substance (oils, fats, oleic acid, stearic acid</w:t>
      </w:r>
      <w:r w:rsidRPr="004856F2">
        <w:rPr>
          <w:rFonts w:ascii="Times New Roman" w:hAnsi="Times New Roman" w:hint="eastAsia"/>
        </w:rPr>
        <w:t>)</w:t>
      </w:r>
    </w:p>
    <w:p w14:paraId="5CF4B88D" w14:textId="77777777" w:rsidR="009E0BD9" w:rsidRDefault="009E0BD9" w:rsidP="0074768F">
      <w:pPr>
        <w:snapToGrid w:val="0"/>
        <w:ind w:leftChars="630" w:left="1323"/>
        <w:rPr>
          <w:rFonts w:ascii="Times New Roman" w:hAnsi="Times New Roman"/>
        </w:rPr>
      </w:pPr>
      <w:r w:rsidRPr="004856F2">
        <w:rPr>
          <w:rFonts w:ascii="Times New Roman" w:hAnsi="Times New Roman"/>
        </w:rPr>
        <w:t>Definition: the number of grams of iodine that can be consumed by (substituted into) 100 g of raw material. It’s typically a maximum number not to be exceed.</w:t>
      </w:r>
    </w:p>
    <w:p w14:paraId="3358DCF4"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21.5.2.5 </w:t>
      </w:r>
      <w:r w:rsidRPr="004856F2">
        <w:rPr>
          <w:rFonts w:ascii="Times New Roman" w:hAnsi="Times New Roman"/>
        </w:rPr>
        <w:t>Peroxide Value</w:t>
      </w:r>
    </w:p>
    <w:p w14:paraId="73214D69" w14:textId="77777777" w:rsidR="009E0BD9" w:rsidRPr="0055760B" w:rsidRDefault="009E0BD9" w:rsidP="0074768F">
      <w:pPr>
        <w:snapToGrid w:val="0"/>
        <w:ind w:leftChars="630" w:left="1323"/>
        <w:rPr>
          <w:rFonts w:ascii="Times New Roman" w:hAnsi="Times New Roman"/>
        </w:rPr>
      </w:pPr>
      <w:r w:rsidRPr="004856F2">
        <w:rPr>
          <w:rFonts w:ascii="Times New Roman" w:hAnsi="Times New Roman"/>
        </w:rPr>
        <w:t>To determine the amount of peroxides in the ingredients (synthetic polymers and fatty oils)</w:t>
      </w:r>
    </w:p>
    <w:p w14:paraId="5FA3AE01" w14:textId="77777777" w:rsidR="009E0BD9" w:rsidRPr="0055760B" w:rsidRDefault="009E0BD9" w:rsidP="0074768F">
      <w:pPr>
        <w:snapToGrid w:val="0"/>
        <w:ind w:leftChars="630" w:left="1323"/>
        <w:rPr>
          <w:rFonts w:ascii="Times New Roman" w:hAnsi="Times New Roman"/>
        </w:rPr>
      </w:pPr>
      <w:r w:rsidRPr="004856F2">
        <w:rPr>
          <w:rFonts w:ascii="Times New Roman" w:hAnsi="Times New Roman"/>
        </w:rPr>
        <w:t>Definition: the number of milliequivalents of active oxygen in 1000 g of the substance (1-100).</w:t>
      </w:r>
    </w:p>
    <w:p w14:paraId="255735C1"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21.5.2.6 </w:t>
      </w:r>
      <w:r w:rsidRPr="004856F2">
        <w:rPr>
          <w:rFonts w:ascii="Times New Roman" w:hAnsi="Times New Roman"/>
        </w:rPr>
        <w:t>Saponiﬁcation Value</w:t>
      </w:r>
    </w:p>
    <w:p w14:paraId="1DB5FB57" w14:textId="77777777" w:rsidR="009E0BD9" w:rsidRPr="00F046FD" w:rsidRDefault="009E0BD9" w:rsidP="0074768F">
      <w:pPr>
        <w:snapToGrid w:val="0"/>
        <w:ind w:leftChars="630" w:left="1323"/>
        <w:rPr>
          <w:rFonts w:ascii="Times New Roman" w:hAnsi="Times New Roman"/>
        </w:rPr>
      </w:pPr>
      <w:r w:rsidRPr="004856F2">
        <w:rPr>
          <w:rFonts w:ascii="Times New Roman" w:hAnsi="Times New Roman"/>
        </w:rPr>
        <w:t>A test in some raw materials and especially among the synthetic polymers and fatty oils.</w:t>
      </w:r>
    </w:p>
    <w:p w14:paraId="6978045B" w14:textId="77777777" w:rsidR="009E0BD9" w:rsidRPr="00F046FD" w:rsidRDefault="009E0BD9" w:rsidP="0074768F">
      <w:pPr>
        <w:snapToGrid w:val="0"/>
        <w:ind w:leftChars="630" w:left="1323"/>
        <w:rPr>
          <w:rFonts w:ascii="Times New Roman" w:hAnsi="Times New Roman"/>
        </w:rPr>
      </w:pPr>
      <w:r w:rsidRPr="004856F2">
        <w:rPr>
          <w:rFonts w:ascii="Times New Roman" w:hAnsi="Times New Roman"/>
        </w:rPr>
        <w:t>Definition: The number of milligrams of potassium hydroxide needed to neutralize free acids and to saponify (hydrolyze) esters present in 1 g of the raw material.</w:t>
      </w:r>
    </w:p>
    <w:p w14:paraId="3C4C0966" w14:textId="77777777" w:rsidR="009E0BD9" w:rsidRPr="00F046FD" w:rsidRDefault="009E0BD9" w:rsidP="0074768F">
      <w:pPr>
        <w:snapToGrid w:val="0"/>
        <w:ind w:leftChars="630" w:left="1323"/>
        <w:rPr>
          <w:rFonts w:ascii="Times New Roman" w:hAnsi="Times New Roman"/>
        </w:rPr>
      </w:pPr>
      <w:r w:rsidRPr="004856F2">
        <w:rPr>
          <w:rFonts w:ascii="Times New Roman" w:hAnsi="Times New Roman"/>
        </w:rPr>
        <w:t>Principle</w:t>
      </w:r>
      <w:r w:rsidRPr="00F046FD">
        <w:rPr>
          <w:rFonts w:ascii="Times New Roman" w:hAnsi="Times New Roman" w:hint="eastAsia"/>
        </w:rPr>
        <w:t xml:space="preserve"> </w:t>
      </w:r>
    </w:p>
    <w:p w14:paraId="4C116EF0"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21.5.2.7 </w:t>
      </w:r>
      <w:r w:rsidRPr="004856F2">
        <w:rPr>
          <w:rFonts w:ascii="Times New Roman" w:hAnsi="Times New Roman"/>
        </w:rPr>
        <w:t>Unsaponiﬁable Matter</w:t>
      </w:r>
    </w:p>
    <w:p w14:paraId="53D9C1B5" w14:textId="77777777" w:rsidR="009E0BD9" w:rsidRPr="00471DFE" w:rsidRDefault="009E0BD9" w:rsidP="0074768F">
      <w:pPr>
        <w:snapToGrid w:val="0"/>
        <w:ind w:leftChars="630" w:left="1323"/>
        <w:rPr>
          <w:rFonts w:ascii="Times New Roman" w:hAnsi="Times New Roman"/>
        </w:rPr>
      </w:pPr>
      <w:r>
        <w:rPr>
          <w:rFonts w:ascii="Times New Roman" w:hAnsi="Times New Roman" w:hint="eastAsia"/>
        </w:rPr>
        <w:t>Introduce the principle and procedure of this test.</w:t>
      </w:r>
    </w:p>
    <w:p w14:paraId="63E91265" w14:textId="77777777" w:rsidR="009E0BD9" w:rsidRDefault="009E0BD9" w:rsidP="0074768F">
      <w:pPr>
        <w:snapToGrid w:val="0"/>
        <w:ind w:firstLineChars="400" w:firstLine="840"/>
        <w:rPr>
          <w:rFonts w:ascii="Times New Roman" w:hAnsi="Times New Roman"/>
        </w:rPr>
      </w:pPr>
      <w:r>
        <w:rPr>
          <w:rFonts w:ascii="Times New Roman" w:hAnsi="Times New Roman" w:hint="eastAsia"/>
        </w:rPr>
        <w:t xml:space="preserve">21.5.2.8 </w:t>
      </w:r>
      <w:r w:rsidRPr="004856F2">
        <w:rPr>
          <w:rFonts w:ascii="Times New Roman" w:hAnsi="Times New Roman"/>
        </w:rPr>
        <w:t>Other Tests</w:t>
      </w:r>
    </w:p>
    <w:p w14:paraId="7F739E21" w14:textId="77777777" w:rsidR="009E0BD9" w:rsidRPr="00471DFE" w:rsidRDefault="009E0BD9" w:rsidP="0074768F">
      <w:pPr>
        <w:snapToGrid w:val="0"/>
        <w:ind w:leftChars="630" w:left="1323"/>
        <w:rPr>
          <w:rFonts w:ascii="Times New Roman" w:hAnsi="Times New Roman"/>
        </w:rPr>
      </w:pPr>
      <w:r>
        <w:rPr>
          <w:rFonts w:ascii="Times New Roman" w:hAnsi="Times New Roman" w:hint="eastAsia"/>
        </w:rPr>
        <w:t xml:space="preserve">Ask students learn by </w:t>
      </w:r>
      <w:r>
        <w:rPr>
          <w:rFonts w:ascii="Times New Roman" w:hAnsi="Times New Roman"/>
        </w:rPr>
        <w:t>themselves</w:t>
      </w:r>
      <w:r>
        <w:rPr>
          <w:rFonts w:ascii="Times New Roman" w:hAnsi="Times New Roman" w:hint="eastAsia"/>
        </w:rPr>
        <w:t xml:space="preserve"> after class.</w:t>
      </w:r>
    </w:p>
    <w:p w14:paraId="11865858"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21.5.3 </w:t>
      </w:r>
      <w:r w:rsidRPr="000923F8">
        <w:rPr>
          <w:rFonts w:ascii="Times New Roman" w:eastAsia="黑体" w:hAnsi="Times New Roman"/>
        </w:rPr>
        <w:t>Identiﬁcation of the Raw Materials of the Type of Mixtures of Organic Compounds</w:t>
      </w:r>
    </w:p>
    <w:p w14:paraId="69F7E149" w14:textId="77777777" w:rsidR="009E0BD9" w:rsidRPr="00793E8B" w:rsidRDefault="009E0BD9" w:rsidP="0074768F">
      <w:pPr>
        <w:snapToGrid w:val="0"/>
        <w:ind w:leftChars="420" w:left="882"/>
        <w:rPr>
          <w:rFonts w:ascii="Times New Roman" w:hAnsi="Times New Roman"/>
        </w:rPr>
      </w:pPr>
      <w:r w:rsidRPr="00793E8B">
        <w:rPr>
          <w:rFonts w:ascii="Times New Roman" w:hAnsi="Times New Roman"/>
          <w:bCs/>
        </w:rPr>
        <w:t>For mixtures of organic compounds, no distinction is normally made between first and second identification, and for some compounds no identification procedures is given at all.</w:t>
      </w:r>
      <w:r>
        <w:rPr>
          <w:rFonts w:ascii="Times New Roman" w:hAnsi="Times New Roman" w:hint="eastAsia"/>
        </w:rPr>
        <w:t xml:space="preserve"> </w:t>
      </w:r>
      <w:r w:rsidRPr="00793E8B">
        <w:rPr>
          <w:rFonts w:ascii="Times New Roman" w:hAnsi="Times New Roman"/>
          <w:bCs/>
        </w:rPr>
        <w:t>Color reactions and different kinds of precipitation reactions are often used in mixtures of organic compounds.</w:t>
      </w:r>
    </w:p>
    <w:p w14:paraId="658AABFF" w14:textId="77777777" w:rsidR="009E0BD9" w:rsidRPr="00E36D68" w:rsidRDefault="009E0BD9" w:rsidP="0074768F">
      <w:pPr>
        <w:snapToGrid w:val="0"/>
        <w:rPr>
          <w:rFonts w:ascii="Times New Roman" w:eastAsia="黑体" w:hAnsi="Times New Roman"/>
        </w:rPr>
      </w:pPr>
      <w:r>
        <w:rPr>
          <w:rFonts w:ascii="Times New Roman" w:eastAsia="黑体" w:hAnsi="Times New Roman" w:hint="eastAsia"/>
        </w:rPr>
        <w:t xml:space="preserve">21.6 </w:t>
      </w:r>
      <w:r w:rsidRPr="00E36D68">
        <w:rPr>
          <w:rFonts w:ascii="Times New Roman" w:eastAsia="黑体" w:hAnsi="Times New Roman"/>
        </w:rPr>
        <w:t>How to Determine the Purity of Pharmaceutical Raw Materials</w:t>
      </w:r>
    </w:p>
    <w:p w14:paraId="13F546DB"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21.6.1 </w:t>
      </w:r>
      <w:r w:rsidRPr="000923F8">
        <w:rPr>
          <w:rFonts w:ascii="Times New Roman" w:eastAsia="黑体" w:hAnsi="Times New Roman"/>
        </w:rPr>
        <w:t>Acid–Base Titration in Aqueous Environment</w:t>
      </w:r>
    </w:p>
    <w:p w14:paraId="43AC04A5" w14:textId="77777777" w:rsidR="009E0BD9" w:rsidRPr="00DA1CD5" w:rsidRDefault="009E0BD9" w:rsidP="0074768F">
      <w:pPr>
        <w:snapToGrid w:val="0"/>
        <w:ind w:leftChars="420" w:left="882"/>
        <w:rPr>
          <w:rFonts w:ascii="Times New Roman" w:hAnsi="Times New Roman"/>
        </w:rPr>
      </w:pPr>
      <w:r w:rsidRPr="0003347A">
        <w:rPr>
          <w:rFonts w:ascii="Times New Roman" w:hAnsi="Times New Roman" w:hint="eastAsia"/>
        </w:rPr>
        <w:t>Explain the principles of this test and give an e</w:t>
      </w:r>
      <w:r w:rsidRPr="0003347A">
        <w:rPr>
          <w:rFonts w:ascii="Times New Roman" w:hAnsi="Times New Roman"/>
        </w:rPr>
        <w:t xml:space="preserve">xample: Quantitative determination of omeprazole by acid-base titration in aqueous environment </w:t>
      </w:r>
      <w:r w:rsidRPr="0003347A">
        <w:rPr>
          <w:rFonts w:ascii="Times New Roman" w:hAnsi="Times New Roman" w:hint="eastAsia"/>
        </w:rPr>
        <w:t>according to Ph.Eur. 7th edn (2011)</w:t>
      </w:r>
      <w:r w:rsidRPr="0003347A">
        <w:rPr>
          <w:rFonts w:ascii="Times New Roman" w:hAnsi="Times New Roman"/>
        </w:rPr>
        <w:t xml:space="preserve"> (Box 21.25)</w:t>
      </w:r>
      <w:r w:rsidRPr="0003347A">
        <w:rPr>
          <w:rFonts w:ascii="Times New Roman" w:hAnsi="Times New Roman" w:hint="eastAsia"/>
        </w:rPr>
        <w:t xml:space="preserve"> </w:t>
      </w:r>
      <w:r w:rsidRPr="0003347A">
        <w:rPr>
          <w:rFonts w:ascii="Times New Roman" w:hAnsi="Times New Roman" w:hint="eastAsia"/>
          <w:bCs/>
        </w:rPr>
        <w:t xml:space="preserve"> </w:t>
      </w:r>
      <w:r w:rsidRPr="00DA1CD5">
        <w:rPr>
          <w:rFonts w:ascii="Times New Roman" w:hAnsi="Times New Roman" w:hint="eastAsia"/>
        </w:rPr>
        <w:t xml:space="preserve"> </w:t>
      </w:r>
    </w:p>
    <w:p w14:paraId="393AF38D"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21.6.2 </w:t>
      </w:r>
      <w:r w:rsidRPr="004856F2">
        <w:rPr>
          <w:rFonts w:ascii="Times New Roman" w:hAnsi="Times New Roman"/>
        </w:rPr>
        <w:t>Acid–Base Titration in a Non-Aqueous Environment</w:t>
      </w:r>
    </w:p>
    <w:p w14:paraId="259E383F" w14:textId="77777777" w:rsidR="009E0BD9" w:rsidRPr="00DA1CD5" w:rsidRDefault="009E0BD9" w:rsidP="0074768F">
      <w:pPr>
        <w:snapToGrid w:val="0"/>
        <w:ind w:leftChars="420" w:left="882"/>
        <w:rPr>
          <w:rFonts w:ascii="Times New Roman" w:hAnsi="Times New Roman"/>
        </w:rPr>
      </w:pPr>
      <w:r>
        <w:rPr>
          <w:rFonts w:ascii="Times New Roman" w:hAnsi="Times New Roman" w:hint="eastAsia"/>
        </w:rPr>
        <w:t xml:space="preserve">Explain the principles of this test and give an </w:t>
      </w:r>
      <w:r w:rsidRPr="0003347A">
        <w:rPr>
          <w:rFonts w:ascii="Times New Roman" w:hAnsi="Times New Roman" w:hint="eastAsia"/>
        </w:rPr>
        <w:t>e</w:t>
      </w:r>
      <w:r w:rsidRPr="0003347A">
        <w:rPr>
          <w:rFonts w:ascii="Times New Roman" w:hAnsi="Times New Roman"/>
        </w:rPr>
        <w:t>xampl</w:t>
      </w:r>
      <w:r w:rsidRPr="0003347A">
        <w:rPr>
          <w:rFonts w:ascii="Times New Roman" w:hAnsi="Times New Roman" w:hint="eastAsia"/>
        </w:rPr>
        <w:t>e</w:t>
      </w:r>
      <w:r w:rsidRPr="0003347A">
        <w:rPr>
          <w:rFonts w:ascii="Times New Roman" w:hAnsi="Times New Roman"/>
        </w:rPr>
        <w:t xml:space="preserve">: </w:t>
      </w:r>
      <w:r w:rsidRPr="0003347A">
        <w:rPr>
          <w:rFonts w:ascii="Times New Roman" w:hAnsi="Times New Roman" w:hint="eastAsia"/>
        </w:rPr>
        <w:t>Quatitative determination of zopiclone by non-aqueous acid-base titration according to Ph.Eur. 7th edn (2011)</w:t>
      </w:r>
      <w:r w:rsidRPr="0003347A">
        <w:rPr>
          <w:rFonts w:ascii="Times New Roman" w:hAnsi="Times New Roman"/>
        </w:rPr>
        <w:t xml:space="preserve"> (Box 21.2</w:t>
      </w:r>
      <w:r w:rsidRPr="0003347A">
        <w:rPr>
          <w:rFonts w:ascii="Times New Roman" w:hAnsi="Times New Roman" w:hint="eastAsia"/>
        </w:rPr>
        <w:t>9</w:t>
      </w:r>
      <w:r w:rsidRPr="0003347A">
        <w:rPr>
          <w:rFonts w:ascii="Times New Roman" w:hAnsi="Times New Roman"/>
        </w:rPr>
        <w:t>)</w:t>
      </w:r>
      <w:r w:rsidRPr="00DA1CD5">
        <w:rPr>
          <w:rFonts w:ascii="Times New Roman" w:hAnsi="Times New Roman" w:hint="eastAsia"/>
        </w:rPr>
        <w:t xml:space="preserve">    </w:t>
      </w:r>
    </w:p>
    <w:p w14:paraId="41E0A26D"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21.6.3 </w:t>
      </w:r>
      <w:r w:rsidRPr="004856F2">
        <w:rPr>
          <w:rFonts w:ascii="Times New Roman" w:hAnsi="Times New Roman"/>
        </w:rPr>
        <w:t>Redox Titrations</w:t>
      </w:r>
    </w:p>
    <w:p w14:paraId="61C40BC2"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Explain the principles of this test and give an </w:t>
      </w:r>
      <w:r w:rsidRPr="0003347A">
        <w:rPr>
          <w:rFonts w:ascii="Times New Roman" w:hAnsi="Times New Roman" w:hint="eastAsia"/>
        </w:rPr>
        <w:t>e</w:t>
      </w:r>
      <w:r w:rsidRPr="0003347A">
        <w:rPr>
          <w:rFonts w:ascii="Times New Roman" w:hAnsi="Times New Roman"/>
        </w:rPr>
        <w:t>xampl</w:t>
      </w:r>
      <w:r w:rsidRPr="0003347A">
        <w:rPr>
          <w:rFonts w:ascii="Times New Roman" w:hAnsi="Times New Roman" w:hint="eastAsia"/>
        </w:rPr>
        <w:t>e</w:t>
      </w:r>
      <w:r w:rsidRPr="0003347A">
        <w:rPr>
          <w:rFonts w:ascii="Times New Roman" w:hAnsi="Times New Roman"/>
        </w:rPr>
        <w:t>:</w:t>
      </w:r>
      <w:r w:rsidRPr="0003347A">
        <w:rPr>
          <w:rFonts w:ascii="Times New Roman" w:hAnsi="Times New Roman" w:hint="eastAsia"/>
        </w:rPr>
        <w:t xml:space="preserve"> Quatitative determination of ferrous fumarate by redox tritration according to Ph.Eur. 7th edn (2011) (Box 21.30)</w:t>
      </w:r>
    </w:p>
    <w:p w14:paraId="3903FB5A"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21.6.4 </w:t>
      </w:r>
      <w:r w:rsidRPr="004856F2">
        <w:rPr>
          <w:rFonts w:ascii="Times New Roman" w:hAnsi="Times New Roman"/>
        </w:rPr>
        <w:t>High Performance Liquid Chromatography</w:t>
      </w:r>
    </w:p>
    <w:p w14:paraId="68CE786B"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Explain the principles of this test and give an </w:t>
      </w:r>
      <w:r w:rsidRPr="0003347A">
        <w:rPr>
          <w:rFonts w:ascii="Times New Roman" w:hAnsi="Times New Roman" w:hint="eastAsia"/>
        </w:rPr>
        <w:t>e</w:t>
      </w:r>
      <w:r w:rsidRPr="0003347A">
        <w:rPr>
          <w:rFonts w:ascii="Times New Roman" w:hAnsi="Times New Roman"/>
        </w:rPr>
        <w:t>xampl</w:t>
      </w:r>
      <w:r w:rsidRPr="0003347A">
        <w:rPr>
          <w:rFonts w:ascii="Times New Roman" w:hAnsi="Times New Roman" w:hint="eastAsia"/>
        </w:rPr>
        <w:t>e: Quantitative determination of simvastatin by HPLC according to Ph.Eur. 7th edn (2011) (Box 21.31)</w:t>
      </w:r>
      <w:r>
        <w:rPr>
          <w:rFonts w:ascii="Times New Roman" w:hAnsi="Times New Roman" w:hint="eastAsia"/>
        </w:rPr>
        <w:t xml:space="preserve">  </w:t>
      </w:r>
    </w:p>
    <w:p w14:paraId="53EEA113"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21.6.5 </w:t>
      </w:r>
      <w:r w:rsidRPr="004856F2">
        <w:rPr>
          <w:rFonts w:ascii="Times New Roman" w:hAnsi="Times New Roman"/>
        </w:rPr>
        <w:t>UV spectrophotometry</w:t>
      </w:r>
    </w:p>
    <w:p w14:paraId="04A62794" w14:textId="77777777" w:rsidR="009E0BD9" w:rsidRDefault="009E0BD9" w:rsidP="0074768F">
      <w:pPr>
        <w:snapToGrid w:val="0"/>
        <w:ind w:leftChars="420" w:left="882"/>
        <w:rPr>
          <w:rFonts w:ascii="Times New Roman" w:hAnsi="Times New Roman"/>
        </w:rPr>
      </w:pPr>
      <w:r>
        <w:rPr>
          <w:rFonts w:ascii="Times New Roman" w:hAnsi="Times New Roman" w:hint="eastAsia"/>
        </w:rPr>
        <w:t xml:space="preserve">Explain the principles of this test and give an </w:t>
      </w:r>
      <w:r w:rsidRPr="0003347A">
        <w:rPr>
          <w:rFonts w:ascii="Times New Roman" w:hAnsi="Times New Roman" w:hint="eastAsia"/>
        </w:rPr>
        <w:t>e</w:t>
      </w:r>
      <w:r w:rsidRPr="0003347A">
        <w:rPr>
          <w:rFonts w:ascii="Times New Roman" w:hAnsi="Times New Roman"/>
        </w:rPr>
        <w:t>xampl</w:t>
      </w:r>
      <w:r w:rsidRPr="0003347A">
        <w:rPr>
          <w:rFonts w:ascii="Times New Roman" w:hAnsi="Times New Roman" w:hint="eastAsia"/>
        </w:rPr>
        <w:t>e: Quantitative determination of hydrocortisone by UV spectrophotometry according to Ph.Eur. 7th edn (2011) (Box 21.32)</w:t>
      </w:r>
    </w:p>
    <w:p w14:paraId="75490BCA"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21.7 </w:t>
      </w:r>
      <w:r w:rsidRPr="000923F8">
        <w:rPr>
          <w:rFonts w:ascii="Times New Roman" w:eastAsia="黑体" w:hAnsi="Times New Roman"/>
        </w:rPr>
        <w:t>How to Control Compounds for Which no Pharmacopoeia Monograph Exists</w:t>
      </w:r>
    </w:p>
    <w:p w14:paraId="0E5638F9" w14:textId="77777777" w:rsidR="009E0BD9" w:rsidRDefault="009E0BD9" w:rsidP="0074768F">
      <w:pPr>
        <w:snapToGrid w:val="0"/>
        <w:ind w:firstLineChars="200" w:firstLine="420"/>
        <w:rPr>
          <w:rFonts w:ascii="Times New Roman" w:hAnsi="Times New Roman"/>
        </w:rPr>
      </w:pPr>
      <w:r>
        <w:rPr>
          <w:rFonts w:ascii="Times New Roman" w:hAnsi="Times New Roman" w:hint="eastAsia"/>
        </w:rPr>
        <w:t xml:space="preserve">Give general rationales for quality control of compounds not contained in pharmacopoeia.    </w:t>
      </w:r>
    </w:p>
    <w:p w14:paraId="1CD47436" w14:textId="77777777" w:rsidR="009E0BD9" w:rsidRDefault="009E0BD9" w:rsidP="0074768F">
      <w:pPr>
        <w:snapToGrid w:val="0"/>
        <w:rPr>
          <w:rFonts w:ascii="Times New Roman" w:eastAsia="黑体" w:hAnsi="Times New Roman"/>
        </w:rPr>
      </w:pPr>
      <w:r>
        <w:rPr>
          <w:rFonts w:ascii="Times New Roman" w:eastAsia="黑体" w:hAnsi="Times New Roman" w:hint="eastAsia"/>
        </w:rPr>
        <w:t xml:space="preserve">21.8 </w:t>
      </w:r>
      <w:r w:rsidRPr="000923F8">
        <w:rPr>
          <w:rFonts w:ascii="Times New Roman" w:eastAsia="黑体" w:hAnsi="Times New Roman"/>
        </w:rPr>
        <w:t>How are Ph.Eur. and USP Updated</w:t>
      </w:r>
    </w:p>
    <w:p w14:paraId="1D7B0799" w14:textId="77777777" w:rsidR="009E0BD9" w:rsidRPr="0052430A" w:rsidRDefault="009E0BD9" w:rsidP="0074768F">
      <w:pPr>
        <w:snapToGrid w:val="0"/>
        <w:ind w:firstLineChars="200" w:firstLine="420"/>
        <w:rPr>
          <w:rFonts w:ascii="Times New Roman" w:eastAsia="黑体" w:hAnsi="Times New Roman"/>
        </w:rPr>
      </w:pPr>
      <w:r>
        <w:rPr>
          <w:rFonts w:ascii="Times New Roman" w:hAnsi="Times New Roman" w:hint="eastAsia"/>
          <w:bCs/>
        </w:rPr>
        <w:t xml:space="preserve">Give </w:t>
      </w:r>
      <w:r w:rsidRPr="0052430A">
        <w:rPr>
          <w:rFonts w:ascii="Times New Roman" w:hAnsi="Times New Roman"/>
          <w:bCs/>
        </w:rPr>
        <w:t>Useful websites</w:t>
      </w:r>
      <w:r>
        <w:rPr>
          <w:rFonts w:ascii="Times New Roman" w:hAnsi="Times New Roman" w:hint="eastAsia"/>
          <w:bCs/>
        </w:rPr>
        <w:t xml:space="preserve"> for pharmacopoeias updating:</w:t>
      </w:r>
    </w:p>
    <w:p w14:paraId="13DF331B" w14:textId="77777777" w:rsidR="009E0BD9" w:rsidRPr="0052430A" w:rsidRDefault="009E0BD9" w:rsidP="0074768F">
      <w:pPr>
        <w:snapToGrid w:val="0"/>
        <w:ind w:firstLineChars="200" w:firstLine="420"/>
        <w:rPr>
          <w:rFonts w:ascii="Times New Roman" w:hAnsi="Times New Roman"/>
        </w:rPr>
      </w:pPr>
      <w:r w:rsidRPr="0052430A">
        <w:rPr>
          <w:rFonts w:ascii="Times New Roman" w:hAnsi="Times New Roman"/>
          <w:bCs/>
        </w:rPr>
        <w:t xml:space="preserve">European Pharmacopoeia’s free online forum </w:t>
      </w:r>
    </w:p>
    <w:p w14:paraId="74B840F6" w14:textId="77777777" w:rsidR="009E0BD9" w:rsidRPr="0052430A" w:rsidRDefault="00000000" w:rsidP="0074768F">
      <w:pPr>
        <w:snapToGrid w:val="0"/>
        <w:ind w:firstLineChars="200" w:firstLine="420"/>
        <w:rPr>
          <w:rFonts w:ascii="Times New Roman" w:hAnsi="Times New Roman"/>
        </w:rPr>
      </w:pPr>
      <w:hyperlink r:id="rId7" w:history="1">
        <w:r w:rsidR="009E0BD9" w:rsidRPr="0052430A">
          <w:rPr>
            <w:rStyle w:val="ac"/>
            <w:rFonts w:ascii="Times New Roman" w:hAnsi="Times New Roman"/>
            <w:bCs/>
          </w:rPr>
          <w:t>http://pharmeuropa.edqm.eu</w:t>
        </w:r>
      </w:hyperlink>
      <w:r w:rsidR="009E0BD9" w:rsidRPr="0052430A">
        <w:rPr>
          <w:rFonts w:ascii="Times New Roman" w:hAnsi="Times New Roman"/>
          <w:bCs/>
        </w:rPr>
        <w:t xml:space="preserve"> </w:t>
      </w:r>
    </w:p>
    <w:p w14:paraId="5BA1195F" w14:textId="77777777" w:rsidR="009E0BD9" w:rsidRPr="0052430A" w:rsidRDefault="00000000" w:rsidP="0074768F">
      <w:pPr>
        <w:snapToGrid w:val="0"/>
        <w:ind w:firstLineChars="200" w:firstLine="420"/>
        <w:rPr>
          <w:rFonts w:ascii="Times New Roman" w:hAnsi="Times New Roman"/>
        </w:rPr>
      </w:pPr>
      <w:hyperlink r:id="rId8" w:history="1">
        <w:r w:rsidR="009E0BD9" w:rsidRPr="0052430A">
          <w:rPr>
            <w:rStyle w:val="ac"/>
            <w:rFonts w:ascii="Times New Roman" w:hAnsi="Times New Roman"/>
            <w:bCs/>
          </w:rPr>
          <w:t>http://www.edqm.eu/en/edqm-homepage-628.html</w:t>
        </w:r>
      </w:hyperlink>
      <w:r w:rsidR="009E0BD9" w:rsidRPr="0052430A">
        <w:rPr>
          <w:rFonts w:ascii="Times New Roman" w:hAnsi="Times New Roman"/>
          <w:bCs/>
        </w:rPr>
        <w:t xml:space="preserve"> </w:t>
      </w:r>
    </w:p>
    <w:p w14:paraId="4E574307" w14:textId="77777777" w:rsidR="009E0BD9" w:rsidRPr="0052430A" w:rsidRDefault="00000000" w:rsidP="0074768F">
      <w:pPr>
        <w:snapToGrid w:val="0"/>
        <w:ind w:firstLineChars="200" w:firstLine="420"/>
        <w:rPr>
          <w:rFonts w:ascii="Times New Roman" w:hAnsi="Times New Roman"/>
        </w:rPr>
      </w:pPr>
      <w:hyperlink r:id="rId9" w:history="1">
        <w:r w:rsidR="009E0BD9" w:rsidRPr="0052430A">
          <w:rPr>
            <w:rStyle w:val="ac"/>
            <w:rFonts w:ascii="Times New Roman" w:hAnsi="Times New Roman"/>
            <w:bCs/>
          </w:rPr>
          <w:t>http://www.newdruginfo.com/</w:t>
        </w:r>
      </w:hyperlink>
      <w:r w:rsidR="009E0BD9" w:rsidRPr="0052430A">
        <w:rPr>
          <w:rFonts w:ascii="Times New Roman" w:hAnsi="Times New Roman"/>
          <w:bCs/>
        </w:rPr>
        <w:t xml:space="preserve"> </w:t>
      </w:r>
    </w:p>
    <w:p w14:paraId="04B34481" w14:textId="77777777" w:rsidR="009E0BD9" w:rsidRPr="00471DFE" w:rsidRDefault="009E0BD9" w:rsidP="0074768F">
      <w:pPr>
        <w:snapToGrid w:val="0"/>
        <w:rPr>
          <w:rFonts w:ascii="Times New Roman" w:hAnsi="Times New Roman"/>
        </w:rPr>
      </w:pPr>
      <w:r>
        <w:rPr>
          <w:rFonts w:ascii="Times New Roman" w:hAnsi="Times New Roman" w:hint="eastAsia"/>
        </w:rPr>
        <w:t xml:space="preserve">     </w:t>
      </w:r>
    </w:p>
    <w:p w14:paraId="6C57BDFC" w14:textId="77777777" w:rsidR="009E0BD9" w:rsidRDefault="009E0BD9" w:rsidP="0074768F">
      <w:pPr>
        <w:snapToGrid w:val="0"/>
        <w:rPr>
          <w:rFonts w:ascii="Times New Roman" w:eastAsia="黑体" w:hAnsi="Times New Roman"/>
          <w:szCs w:val="21"/>
        </w:rPr>
      </w:pPr>
      <w:r>
        <w:rPr>
          <w:rFonts w:ascii="Times New Roman" w:eastAsia="黑体" w:hAnsi="Times New Roman"/>
          <w:szCs w:val="21"/>
        </w:rPr>
        <w:t>Problems:</w:t>
      </w:r>
    </w:p>
    <w:p w14:paraId="7D20646E" w14:textId="77777777" w:rsidR="009E0BD9" w:rsidRDefault="009E0BD9" w:rsidP="006C3A6A">
      <w:pPr>
        <w:numPr>
          <w:ilvl w:val="0"/>
          <w:numId w:val="7"/>
        </w:numPr>
        <w:autoSpaceDE w:val="0"/>
        <w:autoSpaceDN w:val="0"/>
        <w:adjustRightInd w:val="0"/>
        <w:snapToGrid w:val="0"/>
        <w:rPr>
          <w:rFonts w:ascii="Times New Roman" w:hAnsi="Times New Roman"/>
        </w:rPr>
      </w:pPr>
      <w:r w:rsidRPr="000923F8">
        <w:rPr>
          <w:rFonts w:ascii="Times New Roman" w:eastAsia="黑体" w:hAnsi="Times New Roman"/>
        </w:rPr>
        <w:t>What is a Pharmaceutical Raw Material, how is it Produced and why must it be Controlled</w:t>
      </w:r>
      <w:r>
        <w:rPr>
          <w:rFonts w:ascii="Times New Roman" w:hAnsi="Times New Roman" w:hint="eastAsia"/>
        </w:rPr>
        <w:t>？</w:t>
      </w:r>
      <w:r>
        <w:rPr>
          <w:rFonts w:ascii="Times New Roman" w:hAnsi="Times New Roman" w:hint="eastAsia"/>
        </w:rPr>
        <w:t xml:space="preserve"> </w:t>
      </w:r>
    </w:p>
    <w:p w14:paraId="5EB9C1C7" w14:textId="77777777" w:rsidR="009E0BD9" w:rsidRDefault="009E0BD9" w:rsidP="006C3A6A">
      <w:pPr>
        <w:numPr>
          <w:ilvl w:val="0"/>
          <w:numId w:val="7"/>
        </w:numPr>
        <w:autoSpaceDE w:val="0"/>
        <w:autoSpaceDN w:val="0"/>
        <w:adjustRightInd w:val="0"/>
        <w:snapToGrid w:val="0"/>
        <w:rPr>
          <w:rFonts w:ascii="Times New Roman" w:hAnsi="Times New Roman"/>
        </w:rPr>
      </w:pPr>
      <w:r w:rsidRPr="000923F8">
        <w:rPr>
          <w:rFonts w:ascii="Times New Roman" w:eastAsia="黑体" w:hAnsi="Times New Roman"/>
        </w:rPr>
        <w:t>Which Contaminants are Found in Raw Materials</w:t>
      </w:r>
      <w:r>
        <w:rPr>
          <w:rFonts w:ascii="Times New Roman" w:hAnsi="Times New Roman" w:hint="eastAsia"/>
        </w:rPr>
        <w:t>?</w:t>
      </w:r>
    </w:p>
    <w:p w14:paraId="174BC5D7" w14:textId="77777777" w:rsidR="009E0BD9" w:rsidRDefault="009E0BD9" w:rsidP="006C3A6A">
      <w:pPr>
        <w:numPr>
          <w:ilvl w:val="0"/>
          <w:numId w:val="7"/>
        </w:numPr>
        <w:autoSpaceDE w:val="0"/>
        <w:autoSpaceDN w:val="0"/>
        <w:adjustRightInd w:val="0"/>
        <w:snapToGrid w:val="0"/>
        <w:rPr>
          <w:rFonts w:ascii="Times New Roman" w:hAnsi="Times New Roman"/>
        </w:rPr>
      </w:pPr>
      <w:r w:rsidRPr="000923F8">
        <w:rPr>
          <w:rFonts w:ascii="Times New Roman" w:eastAsia="黑体" w:hAnsi="Times New Roman"/>
        </w:rPr>
        <w:t>How to Check the Identity of Pharmaceutical Raw Materials</w:t>
      </w:r>
      <w:r>
        <w:rPr>
          <w:rFonts w:ascii="Times New Roman" w:hAnsi="Times New Roman" w:hint="eastAsia"/>
        </w:rPr>
        <w:t>?</w:t>
      </w:r>
    </w:p>
    <w:p w14:paraId="50F174B7" w14:textId="77777777" w:rsidR="009E0BD9" w:rsidRDefault="009E0BD9" w:rsidP="006C3A6A">
      <w:pPr>
        <w:numPr>
          <w:ilvl w:val="0"/>
          <w:numId w:val="7"/>
        </w:numPr>
        <w:autoSpaceDE w:val="0"/>
        <w:autoSpaceDN w:val="0"/>
        <w:adjustRightInd w:val="0"/>
        <w:snapToGrid w:val="0"/>
        <w:rPr>
          <w:rFonts w:ascii="Times New Roman" w:hAnsi="Times New Roman"/>
        </w:rPr>
      </w:pPr>
      <w:r w:rsidRPr="000923F8">
        <w:rPr>
          <w:rFonts w:ascii="Times New Roman" w:eastAsia="黑体" w:hAnsi="Times New Roman"/>
        </w:rPr>
        <w:t>How to Test for Impurities in Pharmaceutical Raw Materials</w:t>
      </w:r>
      <w:r>
        <w:rPr>
          <w:rFonts w:ascii="Times New Roman" w:hAnsi="Times New Roman" w:hint="eastAsia"/>
        </w:rPr>
        <w:t>?</w:t>
      </w:r>
    </w:p>
    <w:p w14:paraId="5A175F61" w14:textId="77777777" w:rsidR="009E0BD9" w:rsidRDefault="009E0BD9" w:rsidP="006C3A6A">
      <w:pPr>
        <w:numPr>
          <w:ilvl w:val="0"/>
          <w:numId w:val="7"/>
        </w:numPr>
        <w:autoSpaceDE w:val="0"/>
        <w:autoSpaceDN w:val="0"/>
        <w:adjustRightInd w:val="0"/>
        <w:snapToGrid w:val="0"/>
        <w:rPr>
          <w:rFonts w:ascii="Times New Roman" w:hAnsi="Times New Roman"/>
          <w:szCs w:val="21"/>
        </w:rPr>
      </w:pPr>
      <w:r w:rsidRPr="000923F8">
        <w:rPr>
          <w:rFonts w:ascii="Times New Roman" w:eastAsia="黑体" w:hAnsi="Times New Roman"/>
        </w:rPr>
        <w:t>How to Determine the Purity of Pharmaceutical Raw Materials</w:t>
      </w:r>
      <w:r>
        <w:rPr>
          <w:rFonts w:ascii="Times New Roman" w:hAnsi="Times New Roman" w:hint="eastAsia"/>
        </w:rPr>
        <w:t>?</w:t>
      </w:r>
    </w:p>
    <w:p w14:paraId="4DB2F058" w14:textId="77777777" w:rsidR="009E0BD9" w:rsidRDefault="009E0BD9" w:rsidP="0074768F">
      <w:pPr>
        <w:snapToGrid w:val="0"/>
        <w:rPr>
          <w:rFonts w:ascii="Times New Roman" w:hAnsi="Times New Roman"/>
          <w:szCs w:val="21"/>
        </w:rPr>
      </w:pPr>
    </w:p>
    <w:p w14:paraId="64BB2D38" w14:textId="77777777" w:rsidR="00546101" w:rsidRPr="008C50F5" w:rsidRDefault="00546101" w:rsidP="00E92E78">
      <w:pPr>
        <w:pStyle w:val="ae"/>
        <w:widowControl/>
        <w:numPr>
          <w:ilvl w:val="0"/>
          <w:numId w:val="49"/>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7BC2A198" w14:textId="77777777" w:rsidR="00546101" w:rsidRPr="009E0BD9" w:rsidRDefault="00546101" w:rsidP="00546101">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74BE45C4" w14:textId="77777777" w:rsidR="00546101" w:rsidRPr="008C50F5" w:rsidRDefault="00546101" w:rsidP="00E92E78">
      <w:pPr>
        <w:pStyle w:val="ae"/>
        <w:widowControl/>
        <w:numPr>
          <w:ilvl w:val="0"/>
          <w:numId w:val="49"/>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428772A7" w14:textId="77777777" w:rsidR="00546101" w:rsidRPr="009E0BD9" w:rsidRDefault="00546101" w:rsidP="00546101">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p w14:paraId="614653A6" w14:textId="77777777" w:rsidR="009E0BD9" w:rsidRDefault="009E0BD9" w:rsidP="0074768F">
      <w:pPr>
        <w:snapToGrid w:val="0"/>
        <w:rPr>
          <w:rFonts w:ascii="Times New Roman" w:hAnsi="Times New Roman"/>
          <w:szCs w:val="21"/>
        </w:rPr>
      </w:pPr>
    </w:p>
    <w:p w14:paraId="6203DF1E" w14:textId="77777777" w:rsidR="009E0BD9" w:rsidRDefault="009E0BD9" w:rsidP="0074768F">
      <w:pPr>
        <w:snapToGrid w:val="0"/>
        <w:rPr>
          <w:rFonts w:ascii="Times New Roman" w:hAnsi="Times New Roman"/>
          <w:szCs w:val="21"/>
        </w:rPr>
      </w:pPr>
      <w:r>
        <w:rPr>
          <w:rFonts w:ascii="Times New Roman" w:eastAsia="黑体" w:hAnsi="Times New Roman" w:hint="eastAsia"/>
          <w:b/>
          <w:bCs/>
        </w:rPr>
        <w:t>C</w:t>
      </w:r>
      <w:r>
        <w:rPr>
          <w:rFonts w:ascii="Times New Roman" w:eastAsia="黑体" w:hAnsi="Times New Roman"/>
          <w:b/>
          <w:bCs/>
        </w:rPr>
        <w:t xml:space="preserve">hapter </w:t>
      </w:r>
      <w:r>
        <w:rPr>
          <w:rFonts w:ascii="Times New Roman" w:eastAsia="黑体" w:hAnsi="Times New Roman" w:hint="eastAsia"/>
          <w:b/>
          <w:bCs/>
        </w:rPr>
        <w:t xml:space="preserve">22  </w:t>
      </w:r>
      <w:r>
        <w:rPr>
          <w:rFonts w:ascii="Times New Roman" w:eastAsia="AdvP41153C" w:hAnsi="Times New Roman"/>
          <w:b/>
          <w:bCs/>
          <w:color w:val="000000"/>
          <w:szCs w:val="21"/>
        </w:rPr>
        <w:t>Chemical Analysis of Final</w:t>
      </w:r>
      <w:r>
        <w:rPr>
          <w:rFonts w:ascii="Times New Roman" w:hAnsi="Times New Roman" w:hint="eastAsia"/>
          <w:b/>
          <w:bCs/>
          <w:color w:val="000000"/>
          <w:szCs w:val="21"/>
        </w:rPr>
        <w:t xml:space="preserve"> </w:t>
      </w:r>
      <w:r>
        <w:rPr>
          <w:rFonts w:ascii="Times New Roman" w:eastAsia="AdvP41153C" w:hAnsi="Times New Roman"/>
          <w:b/>
          <w:bCs/>
          <w:color w:val="000000"/>
          <w:szCs w:val="21"/>
        </w:rPr>
        <w:t>Pharmaceutical Products</w:t>
      </w:r>
    </w:p>
    <w:p w14:paraId="49937D9B" w14:textId="77777777" w:rsidR="009E0BD9" w:rsidRDefault="009E0BD9" w:rsidP="0074768F">
      <w:pPr>
        <w:snapToGrid w:val="0"/>
        <w:ind w:firstLineChars="200" w:firstLine="420"/>
        <w:rPr>
          <w:rFonts w:ascii="Times New Roman" w:eastAsia="黑体" w:hAnsi="Times New Roman"/>
          <w:szCs w:val="21"/>
        </w:rPr>
      </w:pPr>
    </w:p>
    <w:p w14:paraId="3A4678E1" w14:textId="77777777" w:rsidR="00546101" w:rsidRDefault="00546101" w:rsidP="00E92E78">
      <w:pPr>
        <w:pStyle w:val="ae"/>
        <w:widowControl/>
        <w:numPr>
          <w:ilvl w:val="0"/>
          <w:numId w:val="51"/>
        </w:numPr>
        <w:spacing w:beforeLines="50" w:before="156" w:afterLines="50" w:after="156"/>
        <w:ind w:firstLineChars="0"/>
        <w:rPr>
          <w:rFonts w:ascii="宋体" w:eastAsia="宋体" w:hAnsi="宋体" w:cs="宋体"/>
          <w:color w:val="000000"/>
          <w:kern w:val="0"/>
          <w:szCs w:val="21"/>
        </w:rPr>
      </w:pPr>
      <w:bookmarkStart w:id="48" w:name="OLE_LINK51"/>
      <w:bookmarkStart w:id="49" w:name="OLE_LINK52"/>
      <w:r w:rsidRPr="009E0BD9">
        <w:rPr>
          <w:rFonts w:ascii="宋体" w:eastAsia="宋体" w:hAnsi="宋体" w:cs="宋体" w:hint="eastAsia"/>
          <w:color w:val="000000"/>
          <w:kern w:val="0"/>
          <w:szCs w:val="21"/>
        </w:rPr>
        <w:t>教学目标</w:t>
      </w:r>
    </w:p>
    <w:p w14:paraId="3C9813D9" w14:textId="77777777" w:rsidR="00546101" w:rsidRPr="00546101" w:rsidRDefault="00546101" w:rsidP="00546101">
      <w:pPr>
        <w:autoSpaceDE w:val="0"/>
        <w:autoSpaceDN w:val="0"/>
        <w:adjustRightInd w:val="0"/>
        <w:jc w:val="left"/>
        <w:rPr>
          <w:rFonts w:ascii="AdvP4B2E3F" w:hAnsi="AdvP4B2E3F" w:cs="AdvP4B2E3F"/>
          <w:kern w:val="0"/>
          <w:sz w:val="20"/>
          <w:szCs w:val="20"/>
        </w:rPr>
      </w:pPr>
      <w:r w:rsidRPr="00546101">
        <w:rPr>
          <w:rFonts w:ascii="AdvP4B2E3F" w:hAnsi="AdvP4B2E3F" w:cs="AdvP4B2E3F"/>
          <w:kern w:val="0"/>
          <w:sz w:val="20"/>
          <w:szCs w:val="20"/>
        </w:rPr>
        <w:t>Quality control of the final pharmaceutical product is an important part of the entire</w:t>
      </w:r>
      <w:r>
        <w:rPr>
          <w:rFonts w:ascii="AdvP4B2E3F" w:hAnsi="AdvP4B2E3F" w:cs="AdvP4B2E3F"/>
          <w:kern w:val="0"/>
          <w:sz w:val="20"/>
          <w:szCs w:val="20"/>
        </w:rPr>
        <w:t xml:space="preserve"> </w:t>
      </w:r>
      <w:r w:rsidRPr="00546101">
        <w:rPr>
          <w:rFonts w:ascii="AdvP4B2E3F" w:hAnsi="AdvP4B2E3F" w:cs="AdvP4B2E3F"/>
          <w:kern w:val="0"/>
          <w:sz w:val="20"/>
          <w:szCs w:val="20"/>
        </w:rPr>
        <w:t>pharmaceutical production. Quality control of final pharmaceutical products includes both</w:t>
      </w:r>
      <w:r>
        <w:rPr>
          <w:rFonts w:ascii="AdvP4B2E3F" w:hAnsi="AdvP4B2E3F" w:cs="AdvP4B2E3F"/>
          <w:kern w:val="0"/>
          <w:sz w:val="20"/>
          <w:szCs w:val="20"/>
        </w:rPr>
        <w:t xml:space="preserve"> </w:t>
      </w:r>
      <w:r w:rsidRPr="00546101">
        <w:rPr>
          <w:rFonts w:ascii="AdvP4B2E3F" w:hAnsi="AdvP4B2E3F" w:cs="AdvP4B2E3F"/>
          <w:kern w:val="0"/>
          <w:sz w:val="20"/>
          <w:szCs w:val="20"/>
        </w:rPr>
        <w:t>microbiological tests, pharmaceutical tests, and tests based on chemical analysis (chemical</w:t>
      </w:r>
      <w:r>
        <w:rPr>
          <w:rFonts w:ascii="AdvP4B2E3F" w:hAnsi="AdvP4B2E3F" w:cs="AdvP4B2E3F"/>
          <w:kern w:val="0"/>
          <w:sz w:val="20"/>
          <w:szCs w:val="20"/>
        </w:rPr>
        <w:t xml:space="preserve"> </w:t>
      </w:r>
      <w:r w:rsidRPr="00546101">
        <w:rPr>
          <w:rFonts w:ascii="AdvP4B2E3F" w:hAnsi="AdvP4B2E3F" w:cs="AdvP4B2E3F"/>
          <w:kern w:val="0"/>
          <w:sz w:val="20"/>
          <w:szCs w:val="20"/>
        </w:rPr>
        <w:t>tests). This chapter directs our focus towards the latter subject, namely the chemical tests of</w:t>
      </w:r>
      <w:r>
        <w:rPr>
          <w:rFonts w:ascii="AdvP4B2E3F" w:hAnsi="AdvP4B2E3F" w:cs="AdvP4B2E3F"/>
          <w:kern w:val="0"/>
          <w:sz w:val="20"/>
          <w:szCs w:val="20"/>
        </w:rPr>
        <w:t xml:space="preserve"> </w:t>
      </w:r>
      <w:r w:rsidRPr="00546101">
        <w:rPr>
          <w:rFonts w:ascii="AdvP4B2E3F" w:hAnsi="AdvP4B2E3F" w:cs="AdvP4B2E3F"/>
          <w:kern w:val="0"/>
          <w:sz w:val="20"/>
          <w:szCs w:val="20"/>
        </w:rPr>
        <w:t>final pharmaceutical products. The general rules and requirements are discussed, and the</w:t>
      </w:r>
      <w:r>
        <w:rPr>
          <w:rFonts w:ascii="AdvP4B2E3F" w:hAnsi="AdvP4B2E3F" w:cs="AdvP4B2E3F"/>
          <w:kern w:val="0"/>
          <w:sz w:val="20"/>
          <w:szCs w:val="20"/>
        </w:rPr>
        <w:t xml:space="preserve"> </w:t>
      </w:r>
      <w:r w:rsidRPr="00546101">
        <w:rPr>
          <w:rFonts w:ascii="AdvP4B2E3F" w:hAnsi="AdvP4B2E3F" w:cs="AdvP4B2E3F"/>
          <w:kern w:val="0"/>
          <w:sz w:val="20"/>
          <w:szCs w:val="20"/>
        </w:rPr>
        <w:t>different chemical tests that are normally applied to the final pharmaceutical products are</w:t>
      </w:r>
      <w:r>
        <w:rPr>
          <w:rFonts w:ascii="AdvP4B2E3F" w:hAnsi="AdvP4B2E3F" w:cs="AdvP4B2E3F"/>
          <w:kern w:val="0"/>
          <w:sz w:val="20"/>
          <w:szCs w:val="20"/>
        </w:rPr>
        <w:t xml:space="preserve"> </w:t>
      </w:r>
      <w:r w:rsidRPr="00546101">
        <w:rPr>
          <w:rFonts w:ascii="AdvP4B2E3F" w:hAnsi="AdvP4B2E3F" w:cs="AdvP4B2E3F"/>
          <w:kern w:val="0"/>
          <w:sz w:val="20"/>
          <w:szCs w:val="20"/>
        </w:rPr>
        <w:t>discussed in detail. Because a large number of different methods are used in the pharmaceutical</w:t>
      </w:r>
      <w:r>
        <w:rPr>
          <w:rFonts w:ascii="AdvP4B2E3F" w:hAnsi="AdvP4B2E3F" w:cs="AdvP4B2E3F"/>
          <w:kern w:val="0"/>
          <w:sz w:val="20"/>
          <w:szCs w:val="20"/>
        </w:rPr>
        <w:t xml:space="preserve"> </w:t>
      </w:r>
      <w:r w:rsidRPr="00546101">
        <w:rPr>
          <w:rFonts w:ascii="AdvP4B2E3F" w:hAnsi="AdvP4B2E3F" w:cs="AdvP4B2E3F"/>
          <w:kern w:val="0"/>
          <w:sz w:val="20"/>
          <w:szCs w:val="20"/>
        </w:rPr>
        <w:t>industry, this chapter cannot cover them all. However, with some selected examples,</w:t>
      </w:r>
      <w:r>
        <w:rPr>
          <w:rFonts w:ascii="AdvP4B2E3F" w:hAnsi="AdvP4B2E3F" w:cs="AdvP4B2E3F"/>
          <w:kern w:val="0"/>
          <w:sz w:val="20"/>
          <w:szCs w:val="20"/>
        </w:rPr>
        <w:t xml:space="preserve"> </w:t>
      </w:r>
      <w:r w:rsidRPr="00546101">
        <w:rPr>
          <w:rFonts w:ascii="AdvP4B2E3F" w:hAnsi="AdvP4B2E3F" w:cs="AdvP4B2E3F"/>
          <w:kern w:val="0"/>
          <w:sz w:val="20"/>
          <w:szCs w:val="20"/>
        </w:rPr>
        <w:t>which are discussed in detail, this chapter is intended to give a basic understanding.</w:t>
      </w:r>
    </w:p>
    <w:p w14:paraId="313E49F1" w14:textId="77777777" w:rsidR="00546101" w:rsidRPr="007B005C" w:rsidRDefault="00546101" w:rsidP="00E92E78">
      <w:pPr>
        <w:pStyle w:val="ae"/>
        <w:widowControl/>
        <w:numPr>
          <w:ilvl w:val="0"/>
          <w:numId w:val="51"/>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3DA781C9" w14:textId="77777777" w:rsidR="00546101" w:rsidRDefault="00546101" w:rsidP="00546101">
      <w:pPr>
        <w:snapToGrid w:val="0"/>
        <w:rPr>
          <w:rFonts w:ascii="Times New Roman" w:hAnsi="Times New Roman"/>
          <w:szCs w:val="21"/>
        </w:rPr>
      </w:pPr>
      <w:r>
        <w:rPr>
          <w:rFonts w:ascii="Times New Roman" w:hAnsi="Times New Roman"/>
          <w:szCs w:val="21"/>
        </w:rPr>
        <w:t xml:space="preserve">How to analyze Drug </w:t>
      </w:r>
      <w:r w:rsidR="007500A3">
        <w:rPr>
          <w:rFonts w:ascii="Times New Roman" w:hAnsi="Times New Roman"/>
          <w:szCs w:val="21"/>
        </w:rPr>
        <w:t>products</w:t>
      </w:r>
    </w:p>
    <w:p w14:paraId="5E2AD0B0" w14:textId="77777777" w:rsidR="00546101" w:rsidRDefault="00546101" w:rsidP="00546101">
      <w:pPr>
        <w:snapToGrid w:val="0"/>
        <w:rPr>
          <w:rFonts w:ascii="Times New Roman" w:hAnsi="Times New Roman"/>
          <w:szCs w:val="21"/>
        </w:rPr>
      </w:pPr>
    </w:p>
    <w:p w14:paraId="2B94D385" w14:textId="77777777" w:rsidR="00546101" w:rsidRPr="009E0BD9" w:rsidRDefault="00546101" w:rsidP="00E92E78">
      <w:pPr>
        <w:pStyle w:val="ae"/>
        <w:widowControl/>
        <w:numPr>
          <w:ilvl w:val="0"/>
          <w:numId w:val="51"/>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bookmarkEnd w:id="48"/>
    <w:bookmarkEnd w:id="49"/>
    <w:p w14:paraId="07835828" w14:textId="77777777" w:rsidR="009E0BD9" w:rsidRDefault="009E0BD9" w:rsidP="0074768F">
      <w:pPr>
        <w:snapToGrid w:val="0"/>
        <w:rPr>
          <w:rFonts w:ascii="Times New Roman" w:hAnsi="Times New Roman"/>
          <w:szCs w:val="21"/>
        </w:rPr>
      </w:pPr>
      <w:r>
        <w:rPr>
          <w:rFonts w:ascii="Times New Roman" w:hAnsi="Times New Roman" w:hint="eastAsia"/>
          <w:szCs w:val="21"/>
        </w:rPr>
        <w:t>Contents</w:t>
      </w:r>
    </w:p>
    <w:p w14:paraId="54D9AAE8" w14:textId="77777777" w:rsidR="009E0BD9" w:rsidRDefault="009E0BD9" w:rsidP="0074768F">
      <w:pPr>
        <w:snapToGrid w:val="0"/>
        <w:rPr>
          <w:rFonts w:ascii="Times New Roman" w:hAnsi="Times New Roman"/>
          <w:szCs w:val="21"/>
        </w:rPr>
      </w:pPr>
      <w:r>
        <w:rPr>
          <w:rFonts w:ascii="Times New Roman" w:eastAsia="AdvP4A213B" w:hAnsi="Times New Roman"/>
          <w:color w:val="000000"/>
          <w:szCs w:val="21"/>
        </w:rPr>
        <w:t>22.1 Quality Control of Final Pharmaceutical Products</w:t>
      </w:r>
    </w:p>
    <w:p w14:paraId="3D7E5ED9" w14:textId="77777777" w:rsidR="009E0BD9" w:rsidRDefault="009E0BD9" w:rsidP="0074768F">
      <w:pPr>
        <w:snapToGrid w:val="0"/>
        <w:rPr>
          <w:rFonts w:ascii="Times New Roman" w:hAnsi="Times New Roman"/>
          <w:szCs w:val="21"/>
        </w:rPr>
      </w:pPr>
      <w:r>
        <w:rPr>
          <w:rFonts w:ascii="Times New Roman" w:eastAsia="AdvP4A213B" w:hAnsi="Times New Roman"/>
          <w:color w:val="000000"/>
          <w:szCs w:val="21"/>
        </w:rPr>
        <w:t>22.2 Monographs and Chemical Testing</w:t>
      </w:r>
    </w:p>
    <w:p w14:paraId="34097922"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22.3 Identification of the Active Pharmaceutical Ingredient</w:t>
      </w:r>
    </w:p>
    <w:p w14:paraId="6A78E012"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22.4 Assay of the Active Pharmaceutical Ingredient</w:t>
      </w:r>
    </w:p>
    <w:p w14:paraId="3A3900C2"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22.5 Chemical Tests for Final Pharmaceutical Products</w:t>
      </w:r>
    </w:p>
    <w:p w14:paraId="37DEF3BC"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22.5.1 Test for Related Substances</w:t>
      </w:r>
    </w:p>
    <w:p w14:paraId="7F39444A"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22.5.2 Uniformity of Content</w:t>
      </w:r>
    </w:p>
    <w:p w14:paraId="52FDD8A5"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22.5.3 Dissolution</w:t>
      </w:r>
    </w:p>
    <w:p w14:paraId="6F6D2541" w14:textId="77777777" w:rsidR="009E0BD9" w:rsidRDefault="009E0BD9" w:rsidP="0074768F">
      <w:pPr>
        <w:rPr>
          <w:rFonts w:ascii="Times New Roman" w:eastAsia="黑体" w:hAnsi="Times New Roman"/>
          <w:szCs w:val="21"/>
        </w:rPr>
      </w:pPr>
    </w:p>
    <w:p w14:paraId="493B1D5B" w14:textId="77777777" w:rsidR="009E0BD9" w:rsidRDefault="009E0BD9" w:rsidP="0074768F">
      <w:pPr>
        <w:rPr>
          <w:rFonts w:ascii="Times New Roman" w:hAnsi="Times New Roman"/>
        </w:rPr>
      </w:pPr>
      <w:r>
        <w:rPr>
          <w:rFonts w:ascii="Times New Roman" w:hAnsi="Times New Roman"/>
        </w:rPr>
        <w:t>Problems:</w:t>
      </w:r>
    </w:p>
    <w:p w14:paraId="7BE217E1" w14:textId="77777777" w:rsidR="009E0BD9" w:rsidRDefault="009E0BD9" w:rsidP="00E92E78">
      <w:pPr>
        <w:numPr>
          <w:ilvl w:val="0"/>
          <w:numId w:val="50"/>
        </w:numPr>
        <w:autoSpaceDE w:val="0"/>
        <w:autoSpaceDN w:val="0"/>
        <w:adjustRightInd w:val="0"/>
        <w:rPr>
          <w:rFonts w:ascii="Times New Roman" w:hAnsi="Times New Roman"/>
          <w:color w:val="000000"/>
          <w:szCs w:val="21"/>
        </w:rPr>
      </w:pPr>
      <w:r>
        <w:rPr>
          <w:rFonts w:ascii="Times New Roman" w:hAnsi="Times New Roman" w:hint="eastAsia"/>
        </w:rPr>
        <w:t>How many methods are used in the quality control of f</w:t>
      </w:r>
      <w:r>
        <w:rPr>
          <w:rFonts w:ascii="Times New Roman" w:eastAsia="AdvP4A213B" w:hAnsi="Times New Roman"/>
          <w:color w:val="000000"/>
          <w:szCs w:val="21"/>
        </w:rPr>
        <w:t xml:space="preserve">inal </w:t>
      </w:r>
      <w:r>
        <w:rPr>
          <w:rFonts w:ascii="Times New Roman" w:hAnsi="Times New Roman" w:hint="eastAsia"/>
          <w:color w:val="000000"/>
          <w:szCs w:val="21"/>
        </w:rPr>
        <w:t>p</w:t>
      </w:r>
      <w:r>
        <w:rPr>
          <w:rFonts w:ascii="Times New Roman" w:eastAsia="AdvP4A213B" w:hAnsi="Times New Roman"/>
          <w:color w:val="000000"/>
          <w:szCs w:val="21"/>
        </w:rPr>
        <w:t xml:space="preserve">harmaceutical </w:t>
      </w:r>
      <w:r>
        <w:rPr>
          <w:rFonts w:ascii="Times New Roman" w:hAnsi="Times New Roman" w:hint="eastAsia"/>
          <w:color w:val="000000"/>
          <w:szCs w:val="21"/>
        </w:rPr>
        <w:t>p</w:t>
      </w:r>
      <w:r>
        <w:rPr>
          <w:rFonts w:ascii="Times New Roman" w:eastAsia="AdvP4A213B" w:hAnsi="Times New Roman"/>
          <w:color w:val="000000"/>
          <w:szCs w:val="21"/>
        </w:rPr>
        <w:t>roducts</w:t>
      </w:r>
      <w:r>
        <w:rPr>
          <w:rFonts w:ascii="Times New Roman" w:hAnsi="Times New Roman" w:hint="eastAsia"/>
          <w:color w:val="000000"/>
          <w:szCs w:val="21"/>
        </w:rPr>
        <w:t>?</w:t>
      </w:r>
    </w:p>
    <w:p w14:paraId="2BBAFB31" w14:textId="77777777" w:rsidR="009E0BD9" w:rsidRDefault="009E0BD9" w:rsidP="00E92E78">
      <w:pPr>
        <w:numPr>
          <w:ilvl w:val="0"/>
          <w:numId w:val="50"/>
        </w:numPr>
        <w:autoSpaceDE w:val="0"/>
        <w:autoSpaceDN w:val="0"/>
        <w:adjustRightInd w:val="0"/>
        <w:rPr>
          <w:rFonts w:ascii="Times New Roman" w:hAnsi="Times New Roman"/>
          <w:color w:val="000000"/>
          <w:szCs w:val="21"/>
        </w:rPr>
      </w:pPr>
      <w:r>
        <w:rPr>
          <w:rFonts w:ascii="Times New Roman" w:hAnsi="Times New Roman" w:hint="eastAsia"/>
          <w:color w:val="000000"/>
          <w:szCs w:val="21"/>
        </w:rPr>
        <w:t>What is the definition of capsules?</w:t>
      </w:r>
    </w:p>
    <w:p w14:paraId="3F43425F" w14:textId="77777777" w:rsidR="009E0BD9" w:rsidRDefault="009E0BD9" w:rsidP="0074768F">
      <w:pPr>
        <w:snapToGrid w:val="0"/>
        <w:rPr>
          <w:rFonts w:ascii="Times New Roman" w:eastAsia="黑体" w:hAnsi="Times New Roman"/>
          <w:szCs w:val="21"/>
        </w:rPr>
      </w:pPr>
    </w:p>
    <w:p w14:paraId="1255F980" w14:textId="77777777" w:rsidR="00BC06B8" w:rsidRPr="008C50F5" w:rsidRDefault="00BC06B8" w:rsidP="00E92E78">
      <w:pPr>
        <w:pStyle w:val="ae"/>
        <w:widowControl/>
        <w:numPr>
          <w:ilvl w:val="0"/>
          <w:numId w:val="52"/>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075165D1" w14:textId="77777777" w:rsidR="00BC06B8" w:rsidRPr="009E0BD9" w:rsidRDefault="00BC06B8" w:rsidP="00BC06B8">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58BBACE2" w14:textId="77777777" w:rsidR="00BC06B8" w:rsidRPr="008C50F5" w:rsidRDefault="00BC06B8" w:rsidP="00E92E78">
      <w:pPr>
        <w:pStyle w:val="ae"/>
        <w:widowControl/>
        <w:numPr>
          <w:ilvl w:val="0"/>
          <w:numId w:val="52"/>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32E44F84" w14:textId="77777777" w:rsidR="00BC06B8" w:rsidRPr="009E0BD9" w:rsidRDefault="00BC06B8" w:rsidP="00BC06B8">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p w14:paraId="7BCB46A1" w14:textId="77777777" w:rsidR="00BC06B8" w:rsidRDefault="00BC06B8" w:rsidP="0074768F">
      <w:pPr>
        <w:snapToGrid w:val="0"/>
        <w:rPr>
          <w:rFonts w:ascii="Times New Roman" w:eastAsia="黑体" w:hAnsi="Times New Roman"/>
          <w:szCs w:val="21"/>
        </w:rPr>
      </w:pPr>
    </w:p>
    <w:p w14:paraId="406179DC" w14:textId="77777777" w:rsidR="009E0BD9" w:rsidRDefault="009E0BD9" w:rsidP="0074768F">
      <w:pPr>
        <w:snapToGrid w:val="0"/>
        <w:rPr>
          <w:rFonts w:ascii="AdvP4A213B" w:eastAsia="AdvP4A213B" w:hAnsi="AdvP4A213B" w:cs="AdvP4A213B"/>
          <w:b/>
          <w:bCs/>
          <w:color w:val="000000"/>
        </w:rPr>
      </w:pPr>
      <w:r>
        <w:rPr>
          <w:rFonts w:ascii="Times New Roman" w:eastAsia="黑体" w:hAnsi="Times New Roman"/>
          <w:b/>
          <w:bCs/>
          <w:szCs w:val="21"/>
        </w:rPr>
        <w:t xml:space="preserve">Chapter 23  </w:t>
      </w:r>
      <w:r>
        <w:rPr>
          <w:rFonts w:ascii="Times New Roman" w:eastAsia="AdvP41153C" w:hAnsi="Times New Roman"/>
          <w:b/>
          <w:bCs/>
          <w:color w:val="000000"/>
          <w:szCs w:val="21"/>
        </w:rPr>
        <w:t>Analysis of Drugs in Biological Fluids</w:t>
      </w:r>
    </w:p>
    <w:p w14:paraId="768CD1FF" w14:textId="77777777" w:rsidR="007500A3" w:rsidRDefault="007500A3" w:rsidP="00E92E78">
      <w:pPr>
        <w:pStyle w:val="ae"/>
        <w:widowControl/>
        <w:numPr>
          <w:ilvl w:val="0"/>
          <w:numId w:val="53"/>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教学目标</w:t>
      </w:r>
    </w:p>
    <w:p w14:paraId="1361251E" w14:textId="77777777" w:rsidR="007500A3" w:rsidRPr="007500A3" w:rsidRDefault="007500A3" w:rsidP="007500A3">
      <w:pPr>
        <w:autoSpaceDE w:val="0"/>
        <w:autoSpaceDN w:val="0"/>
        <w:adjustRightInd w:val="0"/>
        <w:rPr>
          <w:rFonts w:ascii="AdvP4B2E3F" w:hAnsi="AdvP4B2E3F" w:cs="AdvP4B2E3F"/>
          <w:kern w:val="0"/>
          <w:sz w:val="20"/>
          <w:szCs w:val="20"/>
        </w:rPr>
      </w:pPr>
      <w:r w:rsidRPr="007500A3">
        <w:rPr>
          <w:rFonts w:ascii="AdvP4B2E3F" w:hAnsi="AdvP4B2E3F" w:cs="AdvP4B2E3F"/>
          <w:kern w:val="0"/>
          <w:sz w:val="20"/>
          <w:szCs w:val="20"/>
        </w:rPr>
        <w:t>This chapter focuses on analytical methods for the determination of drugs in biological</w:t>
      </w:r>
      <w:r>
        <w:rPr>
          <w:rFonts w:ascii="AdvP4B2E3F" w:hAnsi="AdvP4B2E3F" w:cs="AdvP4B2E3F"/>
          <w:kern w:val="0"/>
          <w:sz w:val="20"/>
          <w:szCs w:val="20"/>
        </w:rPr>
        <w:t xml:space="preserve"> </w:t>
      </w:r>
      <w:r w:rsidRPr="007500A3">
        <w:rPr>
          <w:rFonts w:ascii="AdvP4B2E3F" w:hAnsi="AdvP4B2E3F" w:cs="AdvP4B2E3F"/>
          <w:kern w:val="0"/>
          <w:sz w:val="20"/>
          <w:szCs w:val="20"/>
        </w:rPr>
        <w:t>fluids and on the application of bioanalytical methods in drug development, therapeutic</w:t>
      </w:r>
      <w:r>
        <w:rPr>
          <w:rFonts w:ascii="AdvP4B2E3F" w:hAnsi="AdvP4B2E3F" w:cs="AdvP4B2E3F"/>
          <w:kern w:val="0"/>
          <w:sz w:val="20"/>
          <w:szCs w:val="20"/>
        </w:rPr>
        <w:t xml:space="preserve"> </w:t>
      </w:r>
      <w:r w:rsidRPr="007500A3">
        <w:rPr>
          <w:rFonts w:ascii="AdvP4B2E3F" w:hAnsi="AdvP4B2E3F" w:cs="AdvP4B2E3F"/>
          <w:kern w:val="0"/>
          <w:sz w:val="20"/>
          <w:szCs w:val="20"/>
        </w:rPr>
        <w:t>drug monitoring, toxicological analysis and doping control analysis. Knowledge of the</w:t>
      </w:r>
      <w:r>
        <w:rPr>
          <w:rFonts w:ascii="AdvP4B2E3F" w:hAnsi="AdvP4B2E3F" w:cs="AdvP4B2E3F"/>
          <w:kern w:val="0"/>
          <w:sz w:val="20"/>
          <w:szCs w:val="20"/>
        </w:rPr>
        <w:t xml:space="preserve"> </w:t>
      </w:r>
      <w:r w:rsidRPr="007500A3">
        <w:rPr>
          <w:rFonts w:ascii="AdvP4B2E3F" w:hAnsi="AdvP4B2E3F" w:cs="AdvP4B2E3F"/>
          <w:kern w:val="0"/>
          <w:sz w:val="20"/>
          <w:szCs w:val="20"/>
        </w:rPr>
        <w:t>chemical composition of biological matrices such as blood, serum, plasma and urine is</w:t>
      </w:r>
      <w:r>
        <w:rPr>
          <w:rFonts w:ascii="AdvP4B2E3F" w:hAnsi="AdvP4B2E3F" w:cs="AdvP4B2E3F"/>
          <w:kern w:val="0"/>
          <w:sz w:val="20"/>
          <w:szCs w:val="20"/>
        </w:rPr>
        <w:t xml:space="preserve"> </w:t>
      </w:r>
      <w:r w:rsidRPr="007500A3">
        <w:rPr>
          <w:rFonts w:ascii="AdvP4B2E3F" w:hAnsi="AdvP4B2E3F" w:cs="AdvP4B2E3F"/>
          <w:kern w:val="0"/>
          <w:sz w:val="20"/>
          <w:szCs w:val="20"/>
        </w:rPr>
        <w:t>crucial for bioanalytical work and is discussed in detail. The various steps of a bioanalytical</w:t>
      </w:r>
      <w:r>
        <w:rPr>
          <w:rFonts w:ascii="AdvP4B2E3F" w:hAnsi="AdvP4B2E3F" w:cs="AdvP4B2E3F"/>
          <w:kern w:val="0"/>
          <w:sz w:val="20"/>
          <w:szCs w:val="20"/>
        </w:rPr>
        <w:t xml:space="preserve"> </w:t>
      </w:r>
      <w:r w:rsidRPr="007500A3">
        <w:rPr>
          <w:rFonts w:ascii="AdvP4B2E3F" w:hAnsi="AdvP4B2E3F" w:cs="AdvP4B2E3F"/>
          <w:kern w:val="0"/>
          <w:sz w:val="20"/>
          <w:szCs w:val="20"/>
        </w:rPr>
        <w:t>method include sampling, sample preparation, separation, detection, identification, calibration</w:t>
      </w:r>
      <w:r>
        <w:rPr>
          <w:rFonts w:ascii="AdvP4B2E3F" w:hAnsi="AdvP4B2E3F" w:cs="AdvP4B2E3F"/>
          <w:kern w:val="0"/>
          <w:sz w:val="20"/>
          <w:szCs w:val="20"/>
        </w:rPr>
        <w:t xml:space="preserve"> </w:t>
      </w:r>
      <w:r w:rsidRPr="007500A3">
        <w:rPr>
          <w:rFonts w:ascii="AdvP4B2E3F" w:hAnsi="AdvP4B2E3F" w:cs="AdvP4B2E3F"/>
          <w:kern w:val="0"/>
          <w:sz w:val="20"/>
          <w:szCs w:val="20"/>
        </w:rPr>
        <w:t>and quantification. These steps are discussed on a general basis and highlighted by</w:t>
      </w:r>
      <w:r>
        <w:rPr>
          <w:rFonts w:ascii="AdvP4B2E3F" w:hAnsi="AdvP4B2E3F" w:cs="AdvP4B2E3F"/>
          <w:kern w:val="0"/>
          <w:sz w:val="20"/>
          <w:szCs w:val="20"/>
        </w:rPr>
        <w:t xml:space="preserve"> </w:t>
      </w:r>
      <w:r w:rsidRPr="007500A3">
        <w:rPr>
          <w:rFonts w:ascii="AdvP4B2E3F" w:hAnsi="AdvP4B2E3F" w:cs="AdvP4B2E3F"/>
          <w:kern w:val="0"/>
          <w:sz w:val="20"/>
          <w:szCs w:val="20"/>
        </w:rPr>
        <w:t>examples discussing various sample preparation procedures, quantitative determinations</w:t>
      </w:r>
      <w:r>
        <w:rPr>
          <w:rFonts w:ascii="AdvP4B2E3F" w:hAnsi="AdvP4B2E3F" w:cs="AdvP4B2E3F"/>
          <w:kern w:val="0"/>
          <w:sz w:val="20"/>
          <w:szCs w:val="20"/>
        </w:rPr>
        <w:t xml:space="preserve"> </w:t>
      </w:r>
      <w:r w:rsidRPr="007500A3">
        <w:rPr>
          <w:rFonts w:ascii="AdvP4B2E3F" w:hAnsi="AdvP4B2E3F" w:cs="AdvP4B2E3F"/>
          <w:kern w:val="0"/>
          <w:sz w:val="20"/>
          <w:szCs w:val="20"/>
        </w:rPr>
        <w:t>and identification of unknown components.</w:t>
      </w:r>
    </w:p>
    <w:p w14:paraId="10D99E95" w14:textId="77777777" w:rsidR="007500A3" w:rsidRPr="007B005C" w:rsidRDefault="007500A3" w:rsidP="00E92E78">
      <w:pPr>
        <w:pStyle w:val="ae"/>
        <w:widowControl/>
        <w:numPr>
          <w:ilvl w:val="0"/>
          <w:numId w:val="53"/>
        </w:numPr>
        <w:spacing w:beforeLines="50" w:before="156" w:afterLines="50" w:after="156"/>
        <w:ind w:firstLineChars="0"/>
        <w:rPr>
          <w:rFonts w:ascii="宋体" w:eastAsia="宋体" w:hAnsi="宋体" w:cs="宋体"/>
          <w:color w:val="000000"/>
          <w:kern w:val="0"/>
          <w:szCs w:val="21"/>
        </w:rPr>
      </w:pPr>
      <w:r w:rsidRPr="007B005C">
        <w:rPr>
          <w:rFonts w:ascii="宋体" w:eastAsia="宋体" w:hAnsi="宋体" w:cs="宋体" w:hint="eastAsia"/>
          <w:color w:val="000000"/>
          <w:kern w:val="0"/>
          <w:szCs w:val="21"/>
        </w:rPr>
        <w:t>教学重难点</w:t>
      </w:r>
    </w:p>
    <w:p w14:paraId="07A573D4" w14:textId="77777777" w:rsidR="007500A3" w:rsidRDefault="007500A3" w:rsidP="007500A3">
      <w:pPr>
        <w:snapToGrid w:val="0"/>
        <w:rPr>
          <w:rFonts w:ascii="Times New Roman" w:hAnsi="Times New Roman"/>
          <w:szCs w:val="21"/>
        </w:rPr>
      </w:pPr>
      <w:r>
        <w:rPr>
          <w:rFonts w:ascii="Times New Roman" w:hAnsi="Times New Roman"/>
          <w:szCs w:val="21"/>
        </w:rPr>
        <w:t>How to analyze Drug drugs in biological fluids</w:t>
      </w:r>
    </w:p>
    <w:p w14:paraId="71593A3E" w14:textId="77777777" w:rsidR="007500A3" w:rsidRPr="009E0BD9" w:rsidRDefault="007500A3" w:rsidP="00E92E78">
      <w:pPr>
        <w:pStyle w:val="ae"/>
        <w:widowControl/>
        <w:numPr>
          <w:ilvl w:val="0"/>
          <w:numId w:val="53"/>
        </w:numPr>
        <w:spacing w:beforeLines="50" w:before="156" w:afterLines="50" w:after="156"/>
        <w:ind w:firstLineChars="0"/>
        <w:rPr>
          <w:rFonts w:ascii="宋体" w:eastAsia="宋体" w:hAnsi="宋体" w:cs="宋体"/>
          <w:color w:val="000000"/>
          <w:kern w:val="0"/>
          <w:szCs w:val="21"/>
        </w:rPr>
      </w:pPr>
      <w:r w:rsidRPr="009E0BD9">
        <w:rPr>
          <w:rFonts w:ascii="宋体" w:eastAsia="宋体" w:hAnsi="宋体" w:cs="宋体" w:hint="eastAsia"/>
          <w:color w:val="000000"/>
          <w:kern w:val="0"/>
          <w:szCs w:val="21"/>
        </w:rPr>
        <w:t>教学内容</w:t>
      </w:r>
    </w:p>
    <w:p w14:paraId="071C5F80" w14:textId="77777777" w:rsidR="009E0BD9" w:rsidRDefault="009E0BD9" w:rsidP="0074768F">
      <w:pPr>
        <w:snapToGrid w:val="0"/>
        <w:rPr>
          <w:rFonts w:ascii="Times New Roman" w:hAnsi="Times New Roman"/>
          <w:szCs w:val="21"/>
        </w:rPr>
      </w:pPr>
      <w:r>
        <w:rPr>
          <w:rFonts w:ascii="Times New Roman" w:hAnsi="Times New Roman" w:hint="eastAsia"/>
          <w:szCs w:val="21"/>
        </w:rPr>
        <w:t>Contents</w:t>
      </w:r>
    </w:p>
    <w:p w14:paraId="66887874"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23.1 Introduction</w:t>
      </w:r>
    </w:p>
    <w:p w14:paraId="1C81FADF"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23.1.1 Drug Development</w:t>
      </w:r>
    </w:p>
    <w:p w14:paraId="4181F2BC"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23.1.2 Therapeutic Drug Monitoring</w:t>
      </w:r>
    </w:p>
    <w:p w14:paraId="3149F934"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23.1.3 Forensic and Toxicological Analysis</w:t>
      </w:r>
    </w:p>
    <w:p w14:paraId="7DEA10BC"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23.1.4 Doping Control Analysis</w:t>
      </w:r>
    </w:p>
    <w:p w14:paraId="1790FC21"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23.2 The Biological Matrix</w:t>
      </w:r>
    </w:p>
    <w:p w14:paraId="30252CF8"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23.3 Bioanalytical Methods</w:t>
      </w:r>
    </w:p>
    <w:p w14:paraId="1D3AFBAA"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23.3.1 Sampling</w:t>
      </w:r>
    </w:p>
    <w:p w14:paraId="7AD56CDD"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23.3.2 Sample Preparation</w:t>
      </w:r>
    </w:p>
    <w:p w14:paraId="68BE5EC2"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23.3.3 Protein Precipitation</w:t>
      </w:r>
    </w:p>
    <w:p w14:paraId="6A4617B5"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23.3.4 Liquid–Liquid Extraction</w:t>
      </w:r>
    </w:p>
    <w:p w14:paraId="1E0875CA"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23.3.5 Solid-Phase Extraction</w:t>
      </w:r>
    </w:p>
    <w:p w14:paraId="459B8399"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23.3.6 Separation</w:t>
      </w:r>
    </w:p>
    <w:p w14:paraId="7A146DC7"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23.3.7 Detection</w:t>
      </w:r>
    </w:p>
    <w:p w14:paraId="7CC46C64"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23.3.8 Calibration and Quantification</w:t>
      </w:r>
    </w:p>
    <w:p w14:paraId="167F3756" w14:textId="77777777" w:rsidR="009E0BD9" w:rsidRDefault="009E0BD9" w:rsidP="0074768F">
      <w:pPr>
        <w:snapToGrid w:val="0"/>
        <w:rPr>
          <w:rFonts w:ascii="Times New Roman" w:eastAsia="AdvP4A213B" w:hAnsi="Times New Roman"/>
          <w:color w:val="000000"/>
          <w:szCs w:val="21"/>
        </w:rPr>
      </w:pPr>
      <w:r>
        <w:rPr>
          <w:rFonts w:ascii="Times New Roman" w:eastAsia="AdvP4A213B" w:hAnsi="Times New Roman"/>
          <w:color w:val="000000"/>
          <w:szCs w:val="21"/>
        </w:rPr>
        <w:t>23.4 Examples</w:t>
      </w:r>
    </w:p>
    <w:p w14:paraId="297A8D39"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23.4.1 Sample Preparation</w:t>
      </w:r>
    </w:p>
    <w:p w14:paraId="5D889946"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23.4.1.1 Sample Preparation Procedure by LLE</w:t>
      </w:r>
    </w:p>
    <w:p w14:paraId="5C6CFCE7"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23.4.1.2 Comments to the Procedure</w:t>
      </w:r>
    </w:p>
    <w:p w14:paraId="5C2F0807"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23.4.1.3 Sample Preparation Procedure by LLE and Back Extraction</w:t>
      </w:r>
    </w:p>
    <w:p w14:paraId="1353D3C8"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23.4.1.4 Comments to the Procedure</w:t>
      </w:r>
    </w:p>
    <w:p w14:paraId="11F04DF7"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23.4.1.5 Sample Preparation Procedure by SPE</w:t>
      </w:r>
    </w:p>
    <w:p w14:paraId="4AEBB9F2"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23.4.1.6 Comments to the Procedure</w:t>
      </w:r>
    </w:p>
    <w:p w14:paraId="5049621D"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23.4.1.7 Sample Preparation Procedure by Protein Precipitation</w:t>
      </w:r>
    </w:p>
    <w:p w14:paraId="2A45CD46"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23.4.1.8 Comments to the Procedure</w:t>
      </w:r>
    </w:p>
    <w:p w14:paraId="52E0CEFE"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23.4.2 Quantitative Determination</w:t>
      </w:r>
    </w:p>
    <w:p w14:paraId="1571DAF1"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23.4.2.1 Quantitative Determination of Amitriptyline in Serum by LC-MS</w:t>
      </w:r>
    </w:p>
    <w:p w14:paraId="4BE8FBE8"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23.4.2.2 Comments to the Procedure</w:t>
      </w:r>
    </w:p>
    <w:p w14:paraId="4414E180"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23.4.2.3 Determination of Valproic Acid in Serum by GC-MS</w:t>
      </w:r>
    </w:p>
    <w:p w14:paraId="701BCCC1"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23.4.2.4 Comments to the Procedure</w:t>
      </w:r>
    </w:p>
    <w:p w14:paraId="758AFF79" w14:textId="77777777" w:rsidR="009E0BD9" w:rsidRDefault="009E0BD9" w:rsidP="0074768F">
      <w:pPr>
        <w:snapToGrid w:val="0"/>
        <w:ind w:firstLineChars="200" w:firstLine="420"/>
        <w:rPr>
          <w:rFonts w:ascii="Times New Roman" w:eastAsia="AdvP4A213B" w:hAnsi="Times New Roman"/>
          <w:color w:val="000000"/>
          <w:szCs w:val="21"/>
        </w:rPr>
      </w:pPr>
      <w:r>
        <w:rPr>
          <w:rFonts w:ascii="Times New Roman" w:eastAsia="AdvP4A213B" w:hAnsi="Times New Roman"/>
          <w:color w:val="000000"/>
          <w:szCs w:val="21"/>
        </w:rPr>
        <w:t>23.4.3 Identification</w:t>
      </w:r>
    </w:p>
    <w:p w14:paraId="7077AC6E" w14:textId="77777777" w:rsidR="009E0BD9" w:rsidRDefault="009E0BD9" w:rsidP="0074768F">
      <w:pPr>
        <w:snapToGrid w:val="0"/>
        <w:ind w:leftChars="420" w:left="1617" w:hangingChars="350" w:hanging="735"/>
        <w:rPr>
          <w:rFonts w:ascii="Times New Roman" w:eastAsia="AdvP4B2E3F" w:hAnsi="Times New Roman"/>
          <w:color w:val="000000"/>
          <w:szCs w:val="21"/>
        </w:rPr>
      </w:pPr>
      <w:r>
        <w:rPr>
          <w:rFonts w:ascii="Times New Roman" w:eastAsia="AdvP4B2E3F" w:hAnsi="Times New Roman"/>
          <w:color w:val="000000"/>
          <w:szCs w:val="21"/>
        </w:rPr>
        <w:t>23.4.3.1 Sample Preparation Procedure for Unknown Screening by Mixed Mode Cation</w:t>
      </w:r>
      <w:r>
        <w:rPr>
          <w:rFonts w:ascii="Times New Roman" w:eastAsia="AdvP4B2E3F" w:hAnsi="Times New Roman"/>
          <w:color w:val="000000"/>
          <w:szCs w:val="21"/>
        </w:rPr>
        <w:br/>
        <w:t>Exchange</w:t>
      </w:r>
    </w:p>
    <w:p w14:paraId="3A1EF252"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23.4.3.2 Comments to the Procedure</w:t>
      </w:r>
    </w:p>
    <w:p w14:paraId="5042FF17"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23.4.3.3 GC-MS Procedure for Unknown Screening</w:t>
      </w:r>
    </w:p>
    <w:p w14:paraId="35410440"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lastRenderedPageBreak/>
        <w:t>23.4.3.4 Comments to the Procedure</w:t>
      </w:r>
    </w:p>
    <w:p w14:paraId="1A4CDE7F"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23.4.3.5 LC-MS-MS Procedure for Unknown Screening</w:t>
      </w:r>
    </w:p>
    <w:p w14:paraId="12008069" w14:textId="77777777" w:rsidR="009E0BD9" w:rsidRDefault="009E0BD9" w:rsidP="0074768F">
      <w:pPr>
        <w:snapToGrid w:val="0"/>
        <w:ind w:firstLineChars="400" w:firstLine="840"/>
        <w:rPr>
          <w:rFonts w:ascii="Times New Roman" w:eastAsia="AdvP4B2E3F" w:hAnsi="Times New Roman"/>
          <w:color w:val="000000"/>
          <w:szCs w:val="21"/>
        </w:rPr>
      </w:pPr>
      <w:r>
        <w:rPr>
          <w:rFonts w:ascii="Times New Roman" w:eastAsia="AdvP4B2E3F" w:hAnsi="Times New Roman"/>
          <w:color w:val="000000"/>
          <w:szCs w:val="21"/>
        </w:rPr>
        <w:t>23.4.3.6 Comments to the Procedure</w:t>
      </w:r>
    </w:p>
    <w:p w14:paraId="384B008E" w14:textId="77777777" w:rsidR="009E0BD9" w:rsidRDefault="009E0BD9" w:rsidP="0074768F">
      <w:pPr>
        <w:snapToGrid w:val="0"/>
        <w:rPr>
          <w:rFonts w:ascii="Times New Roman" w:hAnsi="Times New Roman"/>
          <w:color w:val="000000"/>
          <w:szCs w:val="21"/>
        </w:rPr>
      </w:pPr>
    </w:p>
    <w:p w14:paraId="30611B35" w14:textId="77777777" w:rsidR="009E0BD9" w:rsidRDefault="009E0BD9" w:rsidP="0074768F">
      <w:pPr>
        <w:snapToGrid w:val="0"/>
        <w:rPr>
          <w:rFonts w:ascii="Times New Roman" w:hAnsi="Times New Roman"/>
          <w:color w:val="000000"/>
          <w:szCs w:val="21"/>
        </w:rPr>
      </w:pPr>
      <w:r>
        <w:rPr>
          <w:rFonts w:ascii="Times New Roman" w:hAnsi="Times New Roman" w:hint="eastAsia"/>
          <w:color w:val="000000"/>
          <w:szCs w:val="21"/>
        </w:rPr>
        <w:t>P</w:t>
      </w:r>
      <w:r>
        <w:rPr>
          <w:rFonts w:ascii="Times New Roman" w:hAnsi="Times New Roman"/>
          <w:color w:val="000000"/>
          <w:szCs w:val="21"/>
        </w:rPr>
        <w:t>roblems</w:t>
      </w:r>
      <w:r>
        <w:rPr>
          <w:rFonts w:ascii="Times New Roman" w:hAnsi="Times New Roman" w:hint="eastAsia"/>
          <w:color w:val="000000"/>
          <w:szCs w:val="21"/>
        </w:rPr>
        <w:t>:</w:t>
      </w:r>
    </w:p>
    <w:p w14:paraId="185D8F02" w14:textId="77777777" w:rsidR="009E0BD9" w:rsidRDefault="009E0BD9" w:rsidP="00E92E78">
      <w:pPr>
        <w:numPr>
          <w:ilvl w:val="0"/>
          <w:numId w:val="55"/>
        </w:numPr>
        <w:autoSpaceDE w:val="0"/>
        <w:autoSpaceDN w:val="0"/>
        <w:adjustRightInd w:val="0"/>
        <w:snapToGrid w:val="0"/>
        <w:rPr>
          <w:rFonts w:ascii="Times New Roman" w:hAnsi="Times New Roman"/>
          <w:color w:val="000000"/>
          <w:szCs w:val="21"/>
        </w:rPr>
      </w:pPr>
      <w:r>
        <w:rPr>
          <w:rFonts w:ascii="Times New Roman" w:hAnsi="Times New Roman"/>
          <w:color w:val="000000"/>
          <w:szCs w:val="21"/>
        </w:rPr>
        <w:t>what is the meaning of HTS and TDM?</w:t>
      </w:r>
    </w:p>
    <w:p w14:paraId="5843EF88" w14:textId="77777777" w:rsidR="009E0BD9" w:rsidRDefault="009E0BD9" w:rsidP="00E92E78">
      <w:pPr>
        <w:numPr>
          <w:ilvl w:val="0"/>
          <w:numId w:val="55"/>
        </w:numPr>
        <w:autoSpaceDE w:val="0"/>
        <w:autoSpaceDN w:val="0"/>
        <w:adjustRightInd w:val="0"/>
        <w:snapToGrid w:val="0"/>
        <w:rPr>
          <w:rFonts w:ascii="Times New Roman" w:hAnsi="Times New Roman"/>
          <w:color w:val="000000"/>
          <w:szCs w:val="21"/>
        </w:rPr>
      </w:pPr>
      <w:r>
        <w:rPr>
          <w:rFonts w:ascii="Times New Roman" w:hAnsi="Times New Roman"/>
          <w:color w:val="000000"/>
          <w:szCs w:val="21"/>
        </w:rPr>
        <w:t>What is the most importment methods in bioanalylied work?</w:t>
      </w:r>
    </w:p>
    <w:p w14:paraId="414909E6" w14:textId="77777777" w:rsidR="009E0BD9" w:rsidRDefault="009E0BD9" w:rsidP="00E92E78">
      <w:pPr>
        <w:numPr>
          <w:ilvl w:val="0"/>
          <w:numId w:val="55"/>
        </w:numPr>
        <w:autoSpaceDE w:val="0"/>
        <w:autoSpaceDN w:val="0"/>
        <w:adjustRightInd w:val="0"/>
        <w:snapToGrid w:val="0"/>
        <w:rPr>
          <w:rFonts w:ascii="Times New Roman" w:hAnsi="Times New Roman"/>
          <w:color w:val="000000"/>
          <w:szCs w:val="21"/>
        </w:rPr>
      </w:pPr>
      <w:r>
        <w:rPr>
          <w:rFonts w:ascii="Times New Roman" w:hAnsi="Times New Roman"/>
          <w:color w:val="000000"/>
          <w:szCs w:val="21"/>
        </w:rPr>
        <w:t>What is the major goals of sample preparation?</w:t>
      </w:r>
    </w:p>
    <w:p w14:paraId="2A0DA010" w14:textId="77777777" w:rsidR="009E0BD9" w:rsidRDefault="009E0BD9" w:rsidP="00E92E78">
      <w:pPr>
        <w:numPr>
          <w:ilvl w:val="0"/>
          <w:numId w:val="55"/>
        </w:numPr>
        <w:autoSpaceDE w:val="0"/>
        <w:autoSpaceDN w:val="0"/>
        <w:adjustRightInd w:val="0"/>
        <w:snapToGrid w:val="0"/>
        <w:rPr>
          <w:rFonts w:ascii="Times New Roman" w:hAnsi="Times New Roman"/>
          <w:color w:val="000000"/>
          <w:szCs w:val="21"/>
        </w:rPr>
      </w:pPr>
      <w:r>
        <w:rPr>
          <w:rFonts w:ascii="Times New Roman" w:hAnsi="Times New Roman"/>
          <w:color w:val="000000"/>
          <w:szCs w:val="21"/>
        </w:rPr>
        <w:t>What is UHPLC and reversed C</w:t>
      </w:r>
      <w:r>
        <w:rPr>
          <w:rFonts w:ascii="Times New Roman" w:hAnsi="Times New Roman"/>
          <w:color w:val="000000"/>
          <w:szCs w:val="21"/>
          <w:vertAlign w:val="subscript"/>
        </w:rPr>
        <w:t>18</w:t>
      </w:r>
      <w:r>
        <w:rPr>
          <w:rFonts w:ascii="Times New Roman" w:hAnsi="Times New Roman"/>
          <w:color w:val="000000"/>
          <w:szCs w:val="21"/>
        </w:rPr>
        <w:t>?</w:t>
      </w:r>
    </w:p>
    <w:p w14:paraId="67C241AE" w14:textId="77777777" w:rsidR="009E0BD9" w:rsidRPr="00912FF1" w:rsidRDefault="009E0BD9" w:rsidP="0074768F">
      <w:pPr>
        <w:snapToGrid w:val="0"/>
        <w:rPr>
          <w:rFonts w:ascii="Times New Roman" w:hAnsi="Times New Roman"/>
          <w:szCs w:val="21"/>
        </w:rPr>
      </w:pPr>
    </w:p>
    <w:p w14:paraId="225E8F13" w14:textId="77777777" w:rsidR="00DF6E88" w:rsidRPr="008C50F5" w:rsidRDefault="00DF6E88" w:rsidP="00E92E78">
      <w:pPr>
        <w:pStyle w:val="ae"/>
        <w:widowControl/>
        <w:numPr>
          <w:ilvl w:val="0"/>
          <w:numId w:val="54"/>
        </w:numPr>
        <w:spacing w:beforeLines="50" w:before="156" w:afterLines="50" w:after="156"/>
        <w:ind w:firstLineChars="0"/>
        <w:rPr>
          <w:rFonts w:ascii="宋体" w:eastAsia="宋体" w:hAnsi="宋体" w:cs="宋体"/>
          <w:color w:val="000000"/>
          <w:kern w:val="0"/>
          <w:szCs w:val="21"/>
        </w:rPr>
      </w:pPr>
      <w:r w:rsidRPr="008C50F5">
        <w:rPr>
          <w:rFonts w:ascii="宋体" w:eastAsia="宋体" w:hAnsi="宋体" w:cs="宋体" w:hint="eastAsia"/>
          <w:color w:val="000000"/>
          <w:kern w:val="0"/>
          <w:szCs w:val="21"/>
        </w:rPr>
        <w:t xml:space="preserve">教学方法 </w:t>
      </w:r>
    </w:p>
    <w:p w14:paraId="20A37DBB" w14:textId="77777777" w:rsidR="00DF6E88" w:rsidRPr="009E0BD9" w:rsidRDefault="00DF6E88" w:rsidP="00DF6E88">
      <w:pPr>
        <w:widowControl/>
        <w:spacing w:beforeLines="50" w:before="156" w:afterLines="50" w:after="156"/>
        <w:ind w:left="420"/>
        <w:rPr>
          <w:rFonts w:ascii="宋体" w:eastAsia="宋体" w:hAnsi="宋体" w:cs="宋体"/>
          <w:color w:val="000000"/>
          <w:kern w:val="0"/>
          <w:szCs w:val="21"/>
        </w:rPr>
      </w:pPr>
      <w:r>
        <w:rPr>
          <w:rFonts w:ascii="宋体" w:eastAsia="宋体" w:hAnsi="宋体" w:cs="宋体"/>
          <w:color w:val="000000"/>
          <w:kern w:val="0"/>
          <w:szCs w:val="21"/>
        </w:rPr>
        <w:t>课堂教授</w:t>
      </w:r>
      <w:r>
        <w:rPr>
          <w:rFonts w:ascii="宋体" w:eastAsia="宋体" w:hAnsi="宋体" w:cs="宋体" w:hint="eastAsia"/>
          <w:color w:val="000000"/>
          <w:kern w:val="0"/>
          <w:szCs w:val="21"/>
        </w:rPr>
        <w:t>结合提问</w:t>
      </w:r>
    </w:p>
    <w:p w14:paraId="3B1B40C2" w14:textId="77777777" w:rsidR="00DF6E88" w:rsidRPr="008C50F5" w:rsidRDefault="00DF6E88" w:rsidP="00E92E78">
      <w:pPr>
        <w:pStyle w:val="ae"/>
        <w:widowControl/>
        <w:numPr>
          <w:ilvl w:val="0"/>
          <w:numId w:val="54"/>
        </w:numPr>
        <w:spacing w:beforeLines="50" w:before="156" w:afterLines="50" w:after="156"/>
        <w:ind w:firstLineChars="0"/>
        <w:rPr>
          <w:rFonts w:ascii="宋体" w:eastAsia="宋体" w:hAnsi="宋体" w:cs="TimesNewRomanPSMT"/>
          <w:color w:val="000000"/>
          <w:kern w:val="0"/>
          <w:szCs w:val="21"/>
        </w:rPr>
      </w:pPr>
      <w:r w:rsidRPr="008C50F5">
        <w:rPr>
          <w:rFonts w:ascii="宋体" w:eastAsia="宋体" w:hAnsi="宋体" w:cs="TimesNewRomanPSMT" w:hint="eastAsia"/>
          <w:color w:val="000000"/>
          <w:kern w:val="0"/>
          <w:szCs w:val="21"/>
        </w:rPr>
        <w:t>教学评价</w:t>
      </w:r>
    </w:p>
    <w:p w14:paraId="1F901371" w14:textId="77777777" w:rsidR="00DF6E88" w:rsidRPr="009E0BD9" w:rsidRDefault="00DF6E88" w:rsidP="00DF6E88">
      <w:pPr>
        <w:widowControl/>
        <w:spacing w:beforeLines="50" w:before="156" w:afterLines="50" w:after="156"/>
        <w:ind w:left="420"/>
        <w:rPr>
          <w:rFonts w:ascii="宋体" w:eastAsia="宋体" w:hAnsi="宋体" w:cs="TimesNewRomanPSMT"/>
          <w:color w:val="000000"/>
          <w:kern w:val="0"/>
          <w:szCs w:val="21"/>
        </w:rPr>
      </w:pPr>
      <w:r>
        <w:rPr>
          <w:rFonts w:ascii="宋体" w:eastAsia="宋体" w:hAnsi="宋体" w:cs="TimesNewRomanPSMT"/>
          <w:color w:val="000000"/>
          <w:kern w:val="0"/>
          <w:szCs w:val="21"/>
        </w:rPr>
        <w:t>期</w:t>
      </w:r>
      <w:r>
        <w:rPr>
          <w:rFonts w:ascii="宋体" w:eastAsia="宋体" w:hAnsi="宋体" w:cs="TimesNewRomanPSMT" w:hint="eastAsia"/>
          <w:color w:val="000000"/>
          <w:kern w:val="0"/>
          <w:szCs w:val="21"/>
        </w:rPr>
        <w:t>末</w:t>
      </w:r>
      <w:r>
        <w:rPr>
          <w:rFonts w:ascii="宋体" w:eastAsia="宋体" w:hAnsi="宋体" w:cs="TimesNewRomanPSMT"/>
          <w:color w:val="000000"/>
          <w:kern w:val="0"/>
          <w:szCs w:val="21"/>
        </w:rPr>
        <w:t>考试</w:t>
      </w:r>
    </w:p>
    <w:p w14:paraId="75469C08" w14:textId="77777777" w:rsidR="009E0BD9" w:rsidRDefault="009E0BD9" w:rsidP="0074768F">
      <w:pPr>
        <w:snapToGrid w:val="0"/>
        <w:rPr>
          <w:rFonts w:ascii="Times New Roman" w:hAnsi="Times New Roman"/>
          <w:szCs w:val="21"/>
        </w:rPr>
      </w:pPr>
    </w:p>
    <w:p w14:paraId="30DCD1C6" w14:textId="77777777" w:rsidR="00313A87" w:rsidRDefault="00313A87" w:rsidP="0074768F">
      <w:pPr>
        <w:widowControl/>
        <w:spacing w:beforeLines="50" w:before="156" w:afterLines="50" w:after="156"/>
        <w:ind w:firstLineChars="200" w:firstLine="562"/>
      </w:pPr>
      <w:r w:rsidRPr="00313A87">
        <w:rPr>
          <w:rFonts w:ascii="黑体" w:eastAsia="黑体" w:hAnsi="黑体" w:hint="eastAsia"/>
          <w:b/>
          <w:sz w:val="28"/>
          <w:szCs w:val="28"/>
        </w:rPr>
        <w:t>四、学时分配</w:t>
      </w:r>
    </w:p>
    <w:p w14:paraId="22685DF1" w14:textId="77777777" w:rsidR="00313A87" w:rsidRPr="00CA53B2" w:rsidRDefault="00DD7B5F" w:rsidP="0074768F">
      <w:pPr>
        <w:widowControl/>
        <w:spacing w:beforeLines="50" w:before="156" w:afterLines="50" w:after="156"/>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7"/>
        <w:tblW w:w="0" w:type="auto"/>
        <w:jc w:val="center"/>
        <w:tblLook w:val="04A0" w:firstRow="1" w:lastRow="0" w:firstColumn="1" w:lastColumn="0" w:noHBand="0" w:noVBand="1"/>
      </w:tblPr>
      <w:tblGrid>
        <w:gridCol w:w="2765"/>
        <w:gridCol w:w="2765"/>
        <w:gridCol w:w="2766"/>
      </w:tblGrid>
      <w:tr w:rsidR="00CA53B2" w14:paraId="3E3D63F3" w14:textId="77777777" w:rsidTr="00D715F7">
        <w:trPr>
          <w:trHeight w:val="340"/>
          <w:jc w:val="center"/>
        </w:trPr>
        <w:tc>
          <w:tcPr>
            <w:tcW w:w="2765" w:type="dxa"/>
            <w:vAlign w:val="center"/>
          </w:tcPr>
          <w:p w14:paraId="18E8A532"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章节</w:t>
            </w:r>
          </w:p>
        </w:tc>
        <w:tc>
          <w:tcPr>
            <w:tcW w:w="2765" w:type="dxa"/>
            <w:vAlign w:val="center"/>
          </w:tcPr>
          <w:p w14:paraId="30161CF2"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章节内容</w:t>
            </w:r>
          </w:p>
        </w:tc>
        <w:tc>
          <w:tcPr>
            <w:tcW w:w="2766" w:type="dxa"/>
            <w:vAlign w:val="center"/>
          </w:tcPr>
          <w:p w14:paraId="5B614914"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学时分配</w:t>
            </w:r>
          </w:p>
        </w:tc>
      </w:tr>
      <w:tr w:rsidR="00CA53B2" w14:paraId="7F2C9E85" w14:textId="77777777" w:rsidTr="00D715F7">
        <w:trPr>
          <w:trHeight w:val="340"/>
          <w:jc w:val="center"/>
        </w:trPr>
        <w:tc>
          <w:tcPr>
            <w:tcW w:w="2765" w:type="dxa"/>
            <w:vAlign w:val="center"/>
          </w:tcPr>
          <w:p w14:paraId="54303964"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第一章</w:t>
            </w:r>
          </w:p>
        </w:tc>
        <w:tc>
          <w:tcPr>
            <w:tcW w:w="2765" w:type="dxa"/>
            <w:vAlign w:val="center"/>
          </w:tcPr>
          <w:p w14:paraId="5916A28B"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Introduction to Pharmaceutical Analysis</w:t>
            </w:r>
          </w:p>
        </w:tc>
        <w:tc>
          <w:tcPr>
            <w:tcW w:w="2766" w:type="dxa"/>
            <w:vAlign w:val="center"/>
          </w:tcPr>
          <w:p w14:paraId="546699F1" w14:textId="77777777" w:rsidR="00CA53B2" w:rsidRPr="0034254B" w:rsidRDefault="00E81E90" w:rsidP="0074768F">
            <w:pPr>
              <w:widowControl/>
              <w:spacing w:beforeLines="50" w:before="156" w:afterLines="50" w:after="156"/>
              <w:rPr>
                <w:rFonts w:ascii="宋体" w:eastAsia="宋体" w:hAnsi="宋体"/>
              </w:rPr>
            </w:pPr>
            <w:r>
              <w:rPr>
                <w:rFonts w:ascii="宋体" w:eastAsia="宋体" w:hAnsi="宋体" w:hint="eastAsia"/>
              </w:rPr>
              <w:t>2</w:t>
            </w:r>
          </w:p>
        </w:tc>
      </w:tr>
      <w:tr w:rsidR="00CA53B2" w14:paraId="42BD9F82" w14:textId="77777777" w:rsidTr="00D715F7">
        <w:trPr>
          <w:trHeight w:val="340"/>
          <w:jc w:val="center"/>
        </w:trPr>
        <w:tc>
          <w:tcPr>
            <w:tcW w:w="2765" w:type="dxa"/>
            <w:vAlign w:val="center"/>
          </w:tcPr>
          <w:p w14:paraId="6DCA4AB3"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第二章</w:t>
            </w:r>
          </w:p>
        </w:tc>
        <w:tc>
          <w:tcPr>
            <w:tcW w:w="2765" w:type="dxa"/>
            <w:vAlign w:val="center"/>
          </w:tcPr>
          <w:p w14:paraId="04A0B4EF"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International Pharmacopoeias, Regulations and Guidelines</w:t>
            </w:r>
          </w:p>
        </w:tc>
        <w:tc>
          <w:tcPr>
            <w:tcW w:w="2766" w:type="dxa"/>
            <w:vAlign w:val="center"/>
          </w:tcPr>
          <w:p w14:paraId="2449EAB3" w14:textId="77777777" w:rsidR="00CA53B2" w:rsidRPr="0034254B" w:rsidRDefault="00E81E90" w:rsidP="0074768F">
            <w:pPr>
              <w:widowControl/>
              <w:spacing w:beforeLines="50" w:before="156" w:afterLines="50" w:after="156"/>
              <w:rPr>
                <w:rFonts w:ascii="宋体" w:eastAsia="宋体" w:hAnsi="宋体"/>
              </w:rPr>
            </w:pPr>
            <w:r>
              <w:rPr>
                <w:rFonts w:ascii="宋体" w:eastAsia="宋体" w:hAnsi="宋体" w:hint="eastAsia"/>
              </w:rPr>
              <w:t>2</w:t>
            </w:r>
          </w:p>
        </w:tc>
      </w:tr>
      <w:tr w:rsidR="00CA53B2" w14:paraId="3A7EED4C" w14:textId="77777777" w:rsidTr="00D715F7">
        <w:trPr>
          <w:trHeight w:val="340"/>
          <w:jc w:val="center"/>
        </w:trPr>
        <w:tc>
          <w:tcPr>
            <w:tcW w:w="2765" w:type="dxa"/>
            <w:vAlign w:val="center"/>
          </w:tcPr>
          <w:p w14:paraId="7F9D06D4"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第三章</w:t>
            </w:r>
          </w:p>
        </w:tc>
        <w:tc>
          <w:tcPr>
            <w:tcW w:w="2765" w:type="dxa"/>
            <w:vAlign w:val="center"/>
          </w:tcPr>
          <w:p w14:paraId="461BF398"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Fundamental Chemical Properties, Buffers and pH</w:t>
            </w:r>
          </w:p>
        </w:tc>
        <w:tc>
          <w:tcPr>
            <w:tcW w:w="2766" w:type="dxa"/>
            <w:vAlign w:val="center"/>
          </w:tcPr>
          <w:p w14:paraId="395CDC5F" w14:textId="77777777" w:rsidR="00CA53B2" w:rsidRPr="0034254B" w:rsidRDefault="004F70C4" w:rsidP="0074768F">
            <w:pPr>
              <w:widowControl/>
              <w:spacing w:beforeLines="50" w:before="156" w:afterLines="50" w:after="156"/>
              <w:rPr>
                <w:rFonts w:ascii="宋体" w:eastAsia="宋体" w:hAnsi="宋体"/>
              </w:rPr>
            </w:pPr>
            <w:r>
              <w:rPr>
                <w:rFonts w:ascii="宋体" w:eastAsia="宋体" w:hAnsi="宋体"/>
              </w:rPr>
              <w:t>2</w:t>
            </w:r>
          </w:p>
        </w:tc>
      </w:tr>
      <w:tr w:rsidR="00CA53B2" w14:paraId="1DAB097E" w14:textId="77777777" w:rsidTr="00D715F7">
        <w:trPr>
          <w:trHeight w:val="340"/>
          <w:jc w:val="center"/>
        </w:trPr>
        <w:tc>
          <w:tcPr>
            <w:tcW w:w="2765" w:type="dxa"/>
            <w:vAlign w:val="center"/>
          </w:tcPr>
          <w:p w14:paraId="32624CB5"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第四章</w:t>
            </w:r>
          </w:p>
        </w:tc>
        <w:tc>
          <w:tcPr>
            <w:tcW w:w="2765" w:type="dxa"/>
            <w:vAlign w:val="center"/>
          </w:tcPr>
          <w:p w14:paraId="00259C44"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Fundamentals of Pharmaceutical Analysis</w:t>
            </w:r>
          </w:p>
        </w:tc>
        <w:tc>
          <w:tcPr>
            <w:tcW w:w="2766" w:type="dxa"/>
            <w:vAlign w:val="center"/>
          </w:tcPr>
          <w:p w14:paraId="3DE88E62" w14:textId="77777777" w:rsidR="00CA53B2" w:rsidRPr="0034254B" w:rsidRDefault="004F70C4" w:rsidP="0074768F">
            <w:pPr>
              <w:widowControl/>
              <w:spacing w:beforeLines="50" w:before="156" w:afterLines="50" w:after="156"/>
              <w:rPr>
                <w:rFonts w:ascii="宋体" w:eastAsia="宋体" w:hAnsi="宋体"/>
              </w:rPr>
            </w:pPr>
            <w:r>
              <w:rPr>
                <w:rFonts w:ascii="宋体" w:eastAsia="宋体" w:hAnsi="宋体" w:hint="eastAsia"/>
              </w:rPr>
              <w:t>4</w:t>
            </w:r>
          </w:p>
        </w:tc>
      </w:tr>
      <w:tr w:rsidR="00CA53B2" w14:paraId="547518D7" w14:textId="77777777" w:rsidTr="00D715F7">
        <w:trPr>
          <w:trHeight w:val="340"/>
          <w:jc w:val="center"/>
        </w:trPr>
        <w:tc>
          <w:tcPr>
            <w:tcW w:w="2765" w:type="dxa"/>
            <w:vAlign w:val="center"/>
          </w:tcPr>
          <w:p w14:paraId="4597D800"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第五章</w:t>
            </w:r>
          </w:p>
        </w:tc>
        <w:tc>
          <w:tcPr>
            <w:tcW w:w="2765" w:type="dxa"/>
            <w:vAlign w:val="center"/>
          </w:tcPr>
          <w:p w14:paraId="6D465ECD"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Titrimetric Methods</w:t>
            </w:r>
          </w:p>
        </w:tc>
        <w:tc>
          <w:tcPr>
            <w:tcW w:w="2766" w:type="dxa"/>
            <w:vAlign w:val="center"/>
          </w:tcPr>
          <w:p w14:paraId="3FAFC067" w14:textId="77777777" w:rsidR="00CA53B2"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CA53B2" w14:paraId="06896856" w14:textId="77777777" w:rsidTr="00D715F7">
        <w:trPr>
          <w:trHeight w:val="340"/>
          <w:jc w:val="center"/>
        </w:trPr>
        <w:tc>
          <w:tcPr>
            <w:tcW w:w="2765" w:type="dxa"/>
            <w:vAlign w:val="center"/>
          </w:tcPr>
          <w:p w14:paraId="2B46DFC0" w14:textId="77777777" w:rsidR="00CA53B2" w:rsidRPr="0034254B" w:rsidRDefault="00CA53B2" w:rsidP="0074768F">
            <w:pPr>
              <w:widowControl/>
              <w:spacing w:beforeLines="50" w:before="156" w:afterLines="50" w:after="156"/>
              <w:rPr>
                <w:rFonts w:ascii="宋体" w:eastAsia="宋体" w:hAnsi="宋体"/>
              </w:rPr>
            </w:pPr>
            <w:r w:rsidRPr="0034254B">
              <w:rPr>
                <w:rFonts w:ascii="宋体" w:eastAsia="宋体" w:hAnsi="宋体" w:hint="eastAsia"/>
              </w:rPr>
              <w:t>第六章</w:t>
            </w:r>
          </w:p>
        </w:tc>
        <w:tc>
          <w:tcPr>
            <w:tcW w:w="2765" w:type="dxa"/>
            <w:vAlign w:val="center"/>
          </w:tcPr>
          <w:p w14:paraId="590294F3"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Introduction to Spectroscopic Methods</w:t>
            </w:r>
          </w:p>
        </w:tc>
        <w:tc>
          <w:tcPr>
            <w:tcW w:w="2766" w:type="dxa"/>
            <w:vAlign w:val="center"/>
          </w:tcPr>
          <w:p w14:paraId="53192410" w14:textId="77777777" w:rsidR="00CA53B2" w:rsidRPr="0034254B" w:rsidRDefault="004F70C4" w:rsidP="0074768F">
            <w:pPr>
              <w:widowControl/>
              <w:spacing w:beforeLines="50" w:before="156" w:afterLines="50" w:after="156"/>
              <w:rPr>
                <w:rFonts w:ascii="宋体" w:eastAsia="宋体" w:hAnsi="宋体"/>
              </w:rPr>
            </w:pPr>
            <w:r>
              <w:rPr>
                <w:rFonts w:ascii="宋体" w:eastAsia="宋体" w:hAnsi="宋体" w:hint="eastAsia"/>
              </w:rPr>
              <w:t>1</w:t>
            </w:r>
          </w:p>
        </w:tc>
      </w:tr>
      <w:tr w:rsidR="00CA53B2" w14:paraId="4CE1FCE1" w14:textId="77777777" w:rsidTr="00D715F7">
        <w:trPr>
          <w:trHeight w:val="340"/>
          <w:jc w:val="center"/>
        </w:trPr>
        <w:tc>
          <w:tcPr>
            <w:tcW w:w="2765" w:type="dxa"/>
            <w:vAlign w:val="center"/>
          </w:tcPr>
          <w:p w14:paraId="60745BA5" w14:textId="77777777" w:rsidR="00CA53B2" w:rsidRPr="0034254B" w:rsidRDefault="00E81E90" w:rsidP="0074768F">
            <w:pPr>
              <w:widowControl/>
              <w:spacing w:beforeLines="50" w:before="156" w:afterLines="50" w:after="156"/>
              <w:rPr>
                <w:rFonts w:ascii="宋体" w:eastAsia="宋体" w:hAnsi="宋体"/>
              </w:rPr>
            </w:pPr>
            <w:r>
              <w:rPr>
                <w:rFonts w:ascii="宋体" w:eastAsia="宋体" w:hAnsi="宋体"/>
              </w:rPr>
              <w:t>第七章</w:t>
            </w:r>
          </w:p>
        </w:tc>
        <w:tc>
          <w:tcPr>
            <w:tcW w:w="2765" w:type="dxa"/>
            <w:vAlign w:val="center"/>
          </w:tcPr>
          <w:p w14:paraId="6AECAFD1" w14:textId="77777777" w:rsidR="00CA53B2"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UV Spectrophotometry</w:t>
            </w:r>
          </w:p>
        </w:tc>
        <w:tc>
          <w:tcPr>
            <w:tcW w:w="2766" w:type="dxa"/>
            <w:vAlign w:val="center"/>
          </w:tcPr>
          <w:p w14:paraId="1521CDD4" w14:textId="77777777" w:rsidR="00CA53B2" w:rsidRPr="0034254B" w:rsidRDefault="004F70C4" w:rsidP="0074768F">
            <w:pPr>
              <w:widowControl/>
              <w:spacing w:beforeLines="50" w:before="156" w:afterLines="50" w:after="156"/>
              <w:rPr>
                <w:rFonts w:ascii="宋体" w:eastAsia="宋体" w:hAnsi="宋体"/>
              </w:rPr>
            </w:pPr>
            <w:r>
              <w:rPr>
                <w:rFonts w:ascii="宋体" w:eastAsia="宋体" w:hAnsi="宋体" w:hint="eastAsia"/>
              </w:rPr>
              <w:t>3</w:t>
            </w:r>
          </w:p>
        </w:tc>
      </w:tr>
      <w:tr w:rsidR="00E81E90" w14:paraId="7B3408A6" w14:textId="77777777" w:rsidTr="00D715F7">
        <w:trPr>
          <w:trHeight w:val="340"/>
          <w:jc w:val="center"/>
        </w:trPr>
        <w:tc>
          <w:tcPr>
            <w:tcW w:w="2765" w:type="dxa"/>
            <w:vAlign w:val="center"/>
          </w:tcPr>
          <w:p w14:paraId="14AF2CCA"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rPr>
              <w:t>第八章</w:t>
            </w:r>
          </w:p>
        </w:tc>
        <w:tc>
          <w:tcPr>
            <w:tcW w:w="2765" w:type="dxa"/>
            <w:vAlign w:val="center"/>
          </w:tcPr>
          <w:p w14:paraId="1F560E30"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IR Spectrophotometry</w:t>
            </w:r>
          </w:p>
        </w:tc>
        <w:tc>
          <w:tcPr>
            <w:tcW w:w="2766" w:type="dxa"/>
            <w:vAlign w:val="center"/>
          </w:tcPr>
          <w:p w14:paraId="436B01E2"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766939B7" w14:textId="77777777" w:rsidTr="00D715F7">
        <w:trPr>
          <w:trHeight w:val="340"/>
          <w:jc w:val="center"/>
        </w:trPr>
        <w:tc>
          <w:tcPr>
            <w:tcW w:w="2765" w:type="dxa"/>
            <w:vAlign w:val="center"/>
          </w:tcPr>
          <w:p w14:paraId="163CC86F"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lastRenderedPageBreak/>
              <w:t>第九章</w:t>
            </w:r>
          </w:p>
        </w:tc>
        <w:tc>
          <w:tcPr>
            <w:tcW w:w="2765" w:type="dxa"/>
            <w:vAlign w:val="center"/>
          </w:tcPr>
          <w:p w14:paraId="34E2152E"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Atomic Spectrometry</w:t>
            </w:r>
          </w:p>
        </w:tc>
        <w:tc>
          <w:tcPr>
            <w:tcW w:w="2766" w:type="dxa"/>
            <w:vAlign w:val="center"/>
          </w:tcPr>
          <w:p w14:paraId="60534ACB"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2CE69175" w14:textId="77777777" w:rsidTr="00D715F7">
        <w:trPr>
          <w:trHeight w:val="340"/>
          <w:jc w:val="center"/>
        </w:trPr>
        <w:tc>
          <w:tcPr>
            <w:tcW w:w="2765" w:type="dxa"/>
            <w:vAlign w:val="center"/>
          </w:tcPr>
          <w:p w14:paraId="3DD817DE"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第十章</w:t>
            </w:r>
          </w:p>
        </w:tc>
        <w:tc>
          <w:tcPr>
            <w:tcW w:w="2765" w:type="dxa"/>
            <w:vAlign w:val="center"/>
          </w:tcPr>
          <w:p w14:paraId="26187931"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Chromatography</w:t>
            </w:r>
          </w:p>
        </w:tc>
        <w:tc>
          <w:tcPr>
            <w:tcW w:w="2766" w:type="dxa"/>
            <w:vAlign w:val="center"/>
          </w:tcPr>
          <w:p w14:paraId="13EE029A"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1</w:t>
            </w:r>
          </w:p>
        </w:tc>
      </w:tr>
      <w:tr w:rsidR="00E81E90" w14:paraId="148A74D6" w14:textId="77777777" w:rsidTr="00D715F7">
        <w:trPr>
          <w:trHeight w:val="340"/>
          <w:jc w:val="center"/>
        </w:trPr>
        <w:tc>
          <w:tcPr>
            <w:tcW w:w="2765" w:type="dxa"/>
            <w:vAlign w:val="center"/>
          </w:tcPr>
          <w:p w14:paraId="2467023C"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第十一章</w:t>
            </w:r>
          </w:p>
        </w:tc>
        <w:tc>
          <w:tcPr>
            <w:tcW w:w="2765" w:type="dxa"/>
            <w:vAlign w:val="center"/>
          </w:tcPr>
          <w:p w14:paraId="1ECD6B46"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Chromatographic Separation Principles</w:t>
            </w:r>
          </w:p>
        </w:tc>
        <w:tc>
          <w:tcPr>
            <w:tcW w:w="2766" w:type="dxa"/>
            <w:vAlign w:val="center"/>
          </w:tcPr>
          <w:p w14:paraId="49992E1A"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4</w:t>
            </w:r>
          </w:p>
        </w:tc>
      </w:tr>
      <w:tr w:rsidR="00E81E90" w14:paraId="18696216" w14:textId="77777777" w:rsidTr="00D715F7">
        <w:trPr>
          <w:trHeight w:val="340"/>
          <w:jc w:val="center"/>
        </w:trPr>
        <w:tc>
          <w:tcPr>
            <w:tcW w:w="2765" w:type="dxa"/>
            <w:vAlign w:val="center"/>
          </w:tcPr>
          <w:p w14:paraId="1EB103F8"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第十二章</w:t>
            </w:r>
          </w:p>
        </w:tc>
        <w:tc>
          <w:tcPr>
            <w:tcW w:w="2765" w:type="dxa"/>
            <w:vAlign w:val="center"/>
          </w:tcPr>
          <w:p w14:paraId="07F20CDA"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Thin-Layer Chromatography</w:t>
            </w:r>
          </w:p>
        </w:tc>
        <w:tc>
          <w:tcPr>
            <w:tcW w:w="2766" w:type="dxa"/>
            <w:vAlign w:val="center"/>
          </w:tcPr>
          <w:p w14:paraId="6BE3ACCF"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1</w:t>
            </w:r>
          </w:p>
        </w:tc>
      </w:tr>
      <w:tr w:rsidR="00E81E90" w14:paraId="3A940CC0" w14:textId="77777777" w:rsidTr="00D715F7">
        <w:trPr>
          <w:trHeight w:val="340"/>
          <w:jc w:val="center"/>
        </w:trPr>
        <w:tc>
          <w:tcPr>
            <w:tcW w:w="2765" w:type="dxa"/>
            <w:vAlign w:val="center"/>
          </w:tcPr>
          <w:p w14:paraId="1DE4943A"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第十三章</w:t>
            </w:r>
          </w:p>
        </w:tc>
        <w:tc>
          <w:tcPr>
            <w:tcW w:w="2765" w:type="dxa"/>
            <w:vAlign w:val="center"/>
          </w:tcPr>
          <w:p w14:paraId="65172B51"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High Performance Liquid Chromatography</w:t>
            </w:r>
          </w:p>
        </w:tc>
        <w:tc>
          <w:tcPr>
            <w:tcW w:w="2766" w:type="dxa"/>
            <w:vAlign w:val="center"/>
          </w:tcPr>
          <w:p w14:paraId="44E5AFBF"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46C383A2" w14:textId="77777777" w:rsidTr="00D715F7">
        <w:trPr>
          <w:trHeight w:val="340"/>
          <w:jc w:val="center"/>
        </w:trPr>
        <w:tc>
          <w:tcPr>
            <w:tcW w:w="2765" w:type="dxa"/>
            <w:vAlign w:val="center"/>
          </w:tcPr>
          <w:p w14:paraId="5CB9FDD6"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第十四章</w:t>
            </w:r>
          </w:p>
        </w:tc>
        <w:tc>
          <w:tcPr>
            <w:tcW w:w="2765" w:type="dxa"/>
            <w:vAlign w:val="center"/>
          </w:tcPr>
          <w:p w14:paraId="664BDDA5"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Gas Chromatography</w:t>
            </w:r>
          </w:p>
        </w:tc>
        <w:tc>
          <w:tcPr>
            <w:tcW w:w="2766" w:type="dxa"/>
            <w:vAlign w:val="center"/>
          </w:tcPr>
          <w:p w14:paraId="0782FA28"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202BAD7D" w14:textId="77777777" w:rsidTr="00D715F7">
        <w:trPr>
          <w:trHeight w:val="340"/>
          <w:jc w:val="center"/>
        </w:trPr>
        <w:tc>
          <w:tcPr>
            <w:tcW w:w="2765" w:type="dxa"/>
            <w:vAlign w:val="center"/>
          </w:tcPr>
          <w:p w14:paraId="559DB30B"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第十五章</w:t>
            </w:r>
          </w:p>
        </w:tc>
        <w:tc>
          <w:tcPr>
            <w:tcW w:w="2765" w:type="dxa"/>
            <w:vAlign w:val="center"/>
          </w:tcPr>
          <w:p w14:paraId="1DEA9AFE"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Capillary Electrophoresis</w:t>
            </w:r>
          </w:p>
        </w:tc>
        <w:tc>
          <w:tcPr>
            <w:tcW w:w="2766" w:type="dxa"/>
            <w:vAlign w:val="center"/>
          </w:tcPr>
          <w:p w14:paraId="4C48CEA0"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0F43FCB2" w14:textId="77777777" w:rsidTr="00D715F7">
        <w:trPr>
          <w:trHeight w:val="340"/>
          <w:jc w:val="center"/>
        </w:trPr>
        <w:tc>
          <w:tcPr>
            <w:tcW w:w="2765" w:type="dxa"/>
            <w:vAlign w:val="center"/>
          </w:tcPr>
          <w:p w14:paraId="46AB5453"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第十六章</w:t>
            </w:r>
          </w:p>
        </w:tc>
        <w:tc>
          <w:tcPr>
            <w:tcW w:w="2765" w:type="dxa"/>
            <w:vAlign w:val="center"/>
          </w:tcPr>
          <w:p w14:paraId="35CECBAB"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Mass Spectrometry</w:t>
            </w:r>
          </w:p>
        </w:tc>
        <w:tc>
          <w:tcPr>
            <w:tcW w:w="2766" w:type="dxa"/>
            <w:vAlign w:val="center"/>
          </w:tcPr>
          <w:p w14:paraId="59683EF4"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4</w:t>
            </w:r>
          </w:p>
        </w:tc>
      </w:tr>
      <w:tr w:rsidR="00E81E90" w14:paraId="79D64142" w14:textId="77777777" w:rsidTr="00D715F7">
        <w:trPr>
          <w:trHeight w:val="340"/>
          <w:jc w:val="center"/>
        </w:trPr>
        <w:tc>
          <w:tcPr>
            <w:tcW w:w="2765" w:type="dxa"/>
            <w:vAlign w:val="center"/>
          </w:tcPr>
          <w:p w14:paraId="3E41FB47" w14:textId="77777777" w:rsidR="00E81E90" w:rsidRPr="0034254B" w:rsidRDefault="00E81E90" w:rsidP="0074768F">
            <w:pPr>
              <w:widowControl/>
              <w:spacing w:beforeLines="50" w:before="156" w:afterLines="50" w:after="156"/>
              <w:rPr>
                <w:rFonts w:ascii="宋体" w:eastAsia="宋体" w:hAnsi="宋体"/>
              </w:rPr>
            </w:pPr>
            <w:r>
              <w:rPr>
                <w:rFonts w:ascii="宋体" w:eastAsia="宋体" w:hAnsi="宋体" w:hint="eastAsia"/>
              </w:rPr>
              <w:t>第十七章</w:t>
            </w:r>
          </w:p>
        </w:tc>
        <w:tc>
          <w:tcPr>
            <w:tcW w:w="2765" w:type="dxa"/>
            <w:vAlign w:val="center"/>
          </w:tcPr>
          <w:p w14:paraId="045198A1"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Miscellaneous Chemical Techniques</w:t>
            </w:r>
          </w:p>
        </w:tc>
        <w:tc>
          <w:tcPr>
            <w:tcW w:w="2766" w:type="dxa"/>
            <w:vAlign w:val="center"/>
          </w:tcPr>
          <w:p w14:paraId="4959170E"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4BDC84B7" w14:textId="77777777" w:rsidTr="00D715F7">
        <w:trPr>
          <w:trHeight w:val="340"/>
          <w:jc w:val="center"/>
        </w:trPr>
        <w:tc>
          <w:tcPr>
            <w:tcW w:w="2765" w:type="dxa"/>
            <w:vAlign w:val="center"/>
          </w:tcPr>
          <w:p w14:paraId="2B9284A1" w14:textId="77777777" w:rsidR="00E81E90" w:rsidRDefault="00E81E90" w:rsidP="0074768F">
            <w:pPr>
              <w:widowControl/>
              <w:spacing w:beforeLines="50" w:before="156" w:afterLines="50" w:after="156"/>
              <w:rPr>
                <w:rFonts w:ascii="宋体" w:eastAsia="宋体" w:hAnsi="宋体"/>
              </w:rPr>
            </w:pPr>
            <w:r>
              <w:rPr>
                <w:rFonts w:ascii="宋体" w:eastAsia="宋体" w:hAnsi="宋体" w:hint="eastAsia"/>
              </w:rPr>
              <w:t>第十八章</w:t>
            </w:r>
          </w:p>
        </w:tc>
        <w:tc>
          <w:tcPr>
            <w:tcW w:w="2765" w:type="dxa"/>
            <w:vAlign w:val="center"/>
          </w:tcPr>
          <w:p w14:paraId="2EF6CD83"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Sample Preparation</w:t>
            </w:r>
          </w:p>
        </w:tc>
        <w:tc>
          <w:tcPr>
            <w:tcW w:w="2766" w:type="dxa"/>
            <w:vAlign w:val="center"/>
          </w:tcPr>
          <w:p w14:paraId="4D36D6D5"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4</w:t>
            </w:r>
          </w:p>
        </w:tc>
      </w:tr>
      <w:tr w:rsidR="00E81E90" w14:paraId="0FB7CACD" w14:textId="77777777" w:rsidTr="00D715F7">
        <w:trPr>
          <w:trHeight w:val="340"/>
          <w:jc w:val="center"/>
        </w:trPr>
        <w:tc>
          <w:tcPr>
            <w:tcW w:w="2765" w:type="dxa"/>
            <w:vAlign w:val="center"/>
          </w:tcPr>
          <w:p w14:paraId="65DC4A6D" w14:textId="77777777" w:rsidR="00E81E90" w:rsidRDefault="00E81E90" w:rsidP="0074768F">
            <w:pPr>
              <w:widowControl/>
              <w:spacing w:beforeLines="50" w:before="156" w:afterLines="50" w:after="156"/>
              <w:rPr>
                <w:rFonts w:ascii="宋体" w:eastAsia="宋体" w:hAnsi="宋体"/>
              </w:rPr>
            </w:pPr>
            <w:r>
              <w:rPr>
                <w:rFonts w:ascii="宋体" w:eastAsia="宋体" w:hAnsi="宋体" w:hint="eastAsia"/>
              </w:rPr>
              <w:t>第十九章</w:t>
            </w:r>
          </w:p>
        </w:tc>
        <w:tc>
          <w:tcPr>
            <w:tcW w:w="2765" w:type="dxa"/>
            <w:vAlign w:val="center"/>
          </w:tcPr>
          <w:p w14:paraId="4F2031A8"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Analytical Chemical Characteristics of Selected Drug Substances</w:t>
            </w:r>
          </w:p>
        </w:tc>
        <w:tc>
          <w:tcPr>
            <w:tcW w:w="2766" w:type="dxa"/>
            <w:vAlign w:val="center"/>
          </w:tcPr>
          <w:p w14:paraId="211DCFC0"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2</w:t>
            </w:r>
          </w:p>
        </w:tc>
      </w:tr>
      <w:tr w:rsidR="00E81E90" w14:paraId="002A7E9B" w14:textId="77777777" w:rsidTr="00D715F7">
        <w:trPr>
          <w:trHeight w:val="340"/>
          <w:jc w:val="center"/>
        </w:trPr>
        <w:tc>
          <w:tcPr>
            <w:tcW w:w="2765" w:type="dxa"/>
            <w:vAlign w:val="center"/>
          </w:tcPr>
          <w:p w14:paraId="18EBC9FB" w14:textId="77777777" w:rsidR="00E81E90" w:rsidRDefault="00E81E90" w:rsidP="0074768F">
            <w:pPr>
              <w:widowControl/>
              <w:spacing w:beforeLines="50" w:before="156" w:afterLines="50" w:after="156"/>
              <w:rPr>
                <w:rFonts w:ascii="宋体" w:eastAsia="宋体" w:hAnsi="宋体"/>
              </w:rPr>
            </w:pPr>
            <w:r>
              <w:rPr>
                <w:rFonts w:ascii="宋体" w:eastAsia="宋体" w:hAnsi="宋体" w:hint="eastAsia"/>
              </w:rPr>
              <w:t>第二十章</w:t>
            </w:r>
          </w:p>
        </w:tc>
        <w:tc>
          <w:tcPr>
            <w:tcW w:w="2765" w:type="dxa"/>
            <w:vAlign w:val="center"/>
          </w:tcPr>
          <w:p w14:paraId="28B05BCE"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Quantification and Quality of Analytical Data</w:t>
            </w:r>
          </w:p>
        </w:tc>
        <w:tc>
          <w:tcPr>
            <w:tcW w:w="2766" w:type="dxa"/>
            <w:vAlign w:val="center"/>
          </w:tcPr>
          <w:p w14:paraId="10BEBB77"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6</w:t>
            </w:r>
          </w:p>
        </w:tc>
      </w:tr>
      <w:tr w:rsidR="00E81E90" w14:paraId="06420975" w14:textId="77777777" w:rsidTr="00D715F7">
        <w:trPr>
          <w:trHeight w:val="340"/>
          <w:jc w:val="center"/>
        </w:trPr>
        <w:tc>
          <w:tcPr>
            <w:tcW w:w="2765" w:type="dxa"/>
            <w:vAlign w:val="center"/>
          </w:tcPr>
          <w:p w14:paraId="7947A086" w14:textId="77777777" w:rsidR="00E81E90" w:rsidRDefault="00E81E90" w:rsidP="0074768F">
            <w:pPr>
              <w:widowControl/>
              <w:spacing w:beforeLines="50" w:before="156" w:afterLines="50" w:after="156"/>
              <w:rPr>
                <w:rFonts w:ascii="宋体" w:eastAsia="宋体" w:hAnsi="宋体"/>
              </w:rPr>
            </w:pPr>
            <w:r>
              <w:rPr>
                <w:rFonts w:ascii="宋体" w:eastAsia="宋体" w:hAnsi="宋体" w:hint="eastAsia"/>
              </w:rPr>
              <w:t>第二十一章</w:t>
            </w:r>
          </w:p>
        </w:tc>
        <w:tc>
          <w:tcPr>
            <w:tcW w:w="2765" w:type="dxa"/>
            <w:vAlign w:val="center"/>
          </w:tcPr>
          <w:p w14:paraId="4BE638EE"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Chemical Analysis of Drug Substances</w:t>
            </w:r>
          </w:p>
        </w:tc>
        <w:tc>
          <w:tcPr>
            <w:tcW w:w="2766" w:type="dxa"/>
            <w:vAlign w:val="center"/>
          </w:tcPr>
          <w:p w14:paraId="5A22DB40"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hint="eastAsia"/>
              </w:rPr>
              <w:t>6</w:t>
            </w:r>
          </w:p>
        </w:tc>
      </w:tr>
      <w:tr w:rsidR="00E81E90" w14:paraId="3D28CB9A" w14:textId="77777777" w:rsidTr="00D715F7">
        <w:trPr>
          <w:trHeight w:val="340"/>
          <w:jc w:val="center"/>
        </w:trPr>
        <w:tc>
          <w:tcPr>
            <w:tcW w:w="2765" w:type="dxa"/>
            <w:vAlign w:val="center"/>
          </w:tcPr>
          <w:p w14:paraId="2E7193DD" w14:textId="77777777" w:rsidR="00E81E90" w:rsidRDefault="00E81E90" w:rsidP="0074768F">
            <w:pPr>
              <w:widowControl/>
              <w:spacing w:beforeLines="50" w:before="156" w:afterLines="50" w:after="156"/>
              <w:rPr>
                <w:rFonts w:ascii="宋体" w:eastAsia="宋体" w:hAnsi="宋体"/>
              </w:rPr>
            </w:pPr>
            <w:r>
              <w:rPr>
                <w:rFonts w:ascii="宋体" w:eastAsia="宋体" w:hAnsi="宋体" w:hint="eastAsia"/>
              </w:rPr>
              <w:t>第二十二章</w:t>
            </w:r>
          </w:p>
        </w:tc>
        <w:tc>
          <w:tcPr>
            <w:tcW w:w="2765" w:type="dxa"/>
            <w:vAlign w:val="center"/>
          </w:tcPr>
          <w:p w14:paraId="56424E44"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Chemical Analysis of Final Pharmaceutical Products</w:t>
            </w:r>
          </w:p>
        </w:tc>
        <w:tc>
          <w:tcPr>
            <w:tcW w:w="2766" w:type="dxa"/>
            <w:vAlign w:val="center"/>
          </w:tcPr>
          <w:p w14:paraId="48C15D65"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rPr>
              <w:t>4</w:t>
            </w:r>
          </w:p>
        </w:tc>
      </w:tr>
      <w:tr w:rsidR="00E81E90" w14:paraId="43FB6F9E" w14:textId="77777777" w:rsidTr="00D715F7">
        <w:trPr>
          <w:trHeight w:val="340"/>
          <w:jc w:val="center"/>
        </w:trPr>
        <w:tc>
          <w:tcPr>
            <w:tcW w:w="2765" w:type="dxa"/>
            <w:vAlign w:val="center"/>
          </w:tcPr>
          <w:p w14:paraId="6117999A" w14:textId="77777777" w:rsidR="00E81E90" w:rsidRDefault="00E81E90" w:rsidP="0074768F">
            <w:pPr>
              <w:widowControl/>
              <w:spacing w:beforeLines="50" w:before="156" w:afterLines="50" w:after="156"/>
              <w:rPr>
                <w:rFonts w:ascii="宋体" w:eastAsia="宋体" w:hAnsi="宋体"/>
              </w:rPr>
            </w:pPr>
            <w:r>
              <w:rPr>
                <w:rFonts w:ascii="宋体" w:eastAsia="宋体" w:hAnsi="宋体" w:hint="eastAsia"/>
              </w:rPr>
              <w:t>第二十三章</w:t>
            </w:r>
          </w:p>
        </w:tc>
        <w:tc>
          <w:tcPr>
            <w:tcW w:w="2765" w:type="dxa"/>
            <w:vAlign w:val="center"/>
          </w:tcPr>
          <w:p w14:paraId="616C8DCC" w14:textId="77777777" w:rsidR="00E81E90" w:rsidRPr="0034254B" w:rsidRDefault="004F70C4" w:rsidP="0074768F">
            <w:pPr>
              <w:widowControl/>
              <w:spacing w:beforeLines="50" w:before="156" w:afterLines="50" w:after="156"/>
              <w:rPr>
                <w:rFonts w:ascii="宋体" w:eastAsia="宋体" w:hAnsi="宋体"/>
              </w:rPr>
            </w:pPr>
            <w:r>
              <w:rPr>
                <w:rFonts w:ascii="AdvP4A213B" w:hAnsi="AdvP4A213B" w:cs="AdvP4A213B"/>
                <w:kern w:val="0"/>
                <w:sz w:val="20"/>
                <w:szCs w:val="20"/>
              </w:rPr>
              <w:t>Analysis of Drugs in Biological Fluids</w:t>
            </w:r>
          </w:p>
        </w:tc>
        <w:tc>
          <w:tcPr>
            <w:tcW w:w="2766" w:type="dxa"/>
            <w:vAlign w:val="center"/>
          </w:tcPr>
          <w:p w14:paraId="1C88B7AF" w14:textId="77777777" w:rsidR="00E81E90" w:rsidRPr="0034254B" w:rsidRDefault="004F70C4" w:rsidP="0074768F">
            <w:pPr>
              <w:widowControl/>
              <w:spacing w:beforeLines="50" w:before="156" w:afterLines="50" w:after="156"/>
              <w:rPr>
                <w:rFonts w:ascii="宋体" w:eastAsia="宋体" w:hAnsi="宋体"/>
              </w:rPr>
            </w:pPr>
            <w:r>
              <w:rPr>
                <w:rFonts w:ascii="宋体" w:eastAsia="宋体" w:hAnsi="宋体"/>
              </w:rPr>
              <w:t>8</w:t>
            </w:r>
          </w:p>
        </w:tc>
      </w:tr>
    </w:tbl>
    <w:p w14:paraId="1FF5DF56" w14:textId="77777777" w:rsidR="00CA53B2" w:rsidRDefault="0034254B" w:rsidP="0074768F">
      <w:pPr>
        <w:widowControl/>
        <w:spacing w:beforeLines="50" w:before="156" w:afterLines="50" w:after="156"/>
        <w:ind w:firstLineChars="200" w:firstLine="562"/>
      </w:pPr>
      <w:r w:rsidRPr="0034254B">
        <w:rPr>
          <w:rFonts w:ascii="黑体" w:eastAsia="黑体" w:hAnsi="黑体" w:hint="eastAsia"/>
          <w:b/>
          <w:sz w:val="28"/>
          <w:szCs w:val="28"/>
        </w:rPr>
        <w:t>五、教学进度</w:t>
      </w:r>
    </w:p>
    <w:p w14:paraId="36859F0A" w14:textId="77777777" w:rsidR="0034254B" w:rsidRPr="00D504B7" w:rsidRDefault="00DD7B5F" w:rsidP="0074768F">
      <w:pPr>
        <w:widowControl/>
        <w:spacing w:beforeLines="50" w:before="156" w:afterLines="50" w:after="156"/>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7"/>
        <w:tblW w:w="5000" w:type="pct"/>
        <w:jc w:val="center"/>
        <w:tblLook w:val="04A0" w:firstRow="1" w:lastRow="0" w:firstColumn="1" w:lastColumn="0" w:noHBand="0" w:noVBand="1"/>
      </w:tblPr>
      <w:tblGrid>
        <w:gridCol w:w="1628"/>
        <w:gridCol w:w="944"/>
        <w:gridCol w:w="2268"/>
        <w:gridCol w:w="1138"/>
        <w:gridCol w:w="1397"/>
        <w:gridCol w:w="921"/>
      </w:tblGrid>
      <w:tr w:rsidR="001A3B99" w:rsidRPr="00D715F7" w14:paraId="32AE870B" w14:textId="77777777" w:rsidTr="000C421D">
        <w:trPr>
          <w:trHeight w:val="340"/>
          <w:jc w:val="center"/>
        </w:trPr>
        <w:tc>
          <w:tcPr>
            <w:tcW w:w="981" w:type="pct"/>
            <w:vAlign w:val="center"/>
          </w:tcPr>
          <w:p w14:paraId="3F331055" w14:textId="77777777" w:rsidR="001A3B99" w:rsidRPr="00BA23F0" w:rsidRDefault="001A3B99" w:rsidP="0074768F">
            <w:pPr>
              <w:widowControl/>
              <w:spacing w:beforeLines="50" w:before="156" w:afterLines="50" w:after="156"/>
              <w:rPr>
                <w:rFonts w:ascii="黑体" w:eastAsia="黑体" w:hAnsi="黑体"/>
                <w:sz w:val="24"/>
                <w:szCs w:val="24"/>
              </w:rPr>
            </w:pPr>
            <w:r w:rsidRPr="00BA23F0">
              <w:rPr>
                <w:rFonts w:ascii="黑体" w:eastAsia="黑体" w:hAnsi="黑体" w:hint="eastAsia"/>
                <w:sz w:val="24"/>
                <w:szCs w:val="24"/>
              </w:rPr>
              <w:lastRenderedPageBreak/>
              <w:t>周次</w:t>
            </w:r>
          </w:p>
        </w:tc>
        <w:tc>
          <w:tcPr>
            <w:tcW w:w="569" w:type="pct"/>
            <w:vAlign w:val="center"/>
          </w:tcPr>
          <w:p w14:paraId="25067495" w14:textId="77777777" w:rsidR="001A3B99" w:rsidRPr="00BA23F0" w:rsidRDefault="001A3B99" w:rsidP="0074768F">
            <w:pPr>
              <w:widowControl/>
              <w:spacing w:beforeLines="50" w:before="156" w:afterLines="50" w:after="156"/>
              <w:rPr>
                <w:rFonts w:ascii="黑体" w:eastAsia="黑体" w:hAnsi="黑体"/>
                <w:sz w:val="24"/>
                <w:szCs w:val="24"/>
              </w:rPr>
            </w:pPr>
            <w:r w:rsidRPr="00BA23F0">
              <w:rPr>
                <w:rFonts w:ascii="黑体" w:eastAsia="黑体" w:hAnsi="黑体" w:hint="eastAsia"/>
                <w:sz w:val="24"/>
                <w:szCs w:val="24"/>
              </w:rPr>
              <w:t>日期</w:t>
            </w:r>
          </w:p>
        </w:tc>
        <w:tc>
          <w:tcPr>
            <w:tcW w:w="1367" w:type="pct"/>
            <w:vAlign w:val="center"/>
          </w:tcPr>
          <w:p w14:paraId="03B33A98" w14:textId="77777777" w:rsidR="001A3B99" w:rsidRPr="00BA23F0" w:rsidRDefault="001A3B99" w:rsidP="0074768F">
            <w:pPr>
              <w:widowControl/>
              <w:spacing w:beforeLines="50" w:before="156" w:afterLines="50" w:after="156"/>
              <w:rPr>
                <w:rFonts w:ascii="黑体" w:eastAsia="黑体" w:hAnsi="黑体"/>
                <w:sz w:val="24"/>
                <w:szCs w:val="24"/>
              </w:rPr>
            </w:pPr>
            <w:r w:rsidRPr="00BA23F0">
              <w:rPr>
                <w:rFonts w:ascii="黑体" w:eastAsia="黑体" w:hAnsi="黑体" w:hint="eastAsia"/>
                <w:sz w:val="24"/>
                <w:szCs w:val="24"/>
              </w:rPr>
              <w:t>章节名称</w:t>
            </w:r>
          </w:p>
        </w:tc>
        <w:tc>
          <w:tcPr>
            <w:tcW w:w="686" w:type="pct"/>
            <w:vAlign w:val="center"/>
          </w:tcPr>
          <w:p w14:paraId="0DDB911E" w14:textId="77777777" w:rsidR="001A3B99" w:rsidRPr="00BA23F0" w:rsidRDefault="001A3B99" w:rsidP="0074768F">
            <w:pPr>
              <w:widowControl/>
              <w:spacing w:beforeLines="50" w:before="156" w:afterLines="50" w:after="156"/>
              <w:rPr>
                <w:rFonts w:ascii="黑体" w:eastAsia="黑体" w:hAnsi="黑体"/>
                <w:sz w:val="24"/>
                <w:szCs w:val="24"/>
              </w:rPr>
            </w:pPr>
            <w:r w:rsidRPr="00BA23F0">
              <w:rPr>
                <w:rFonts w:ascii="黑体" w:eastAsia="黑体" w:hAnsi="黑体" w:hint="eastAsia"/>
                <w:sz w:val="24"/>
                <w:szCs w:val="24"/>
              </w:rPr>
              <w:t>授课时数</w:t>
            </w:r>
          </w:p>
        </w:tc>
        <w:tc>
          <w:tcPr>
            <w:tcW w:w="842" w:type="pct"/>
            <w:vAlign w:val="center"/>
          </w:tcPr>
          <w:p w14:paraId="3B5AF2B5" w14:textId="77777777" w:rsidR="001A3B99" w:rsidRPr="00BA23F0" w:rsidRDefault="001A3B99" w:rsidP="0074768F">
            <w:pPr>
              <w:widowControl/>
              <w:spacing w:beforeLines="50" w:before="156" w:afterLines="50" w:after="156"/>
              <w:rPr>
                <w:rFonts w:ascii="黑体" w:eastAsia="黑体" w:hAnsi="黑体"/>
                <w:sz w:val="24"/>
                <w:szCs w:val="24"/>
              </w:rPr>
            </w:pPr>
            <w:r w:rsidRPr="00BA23F0">
              <w:rPr>
                <w:rFonts w:ascii="黑体" w:eastAsia="黑体" w:hAnsi="黑体" w:hint="eastAsia"/>
                <w:sz w:val="24"/>
                <w:szCs w:val="24"/>
              </w:rPr>
              <w:t>作业及要求</w:t>
            </w:r>
          </w:p>
        </w:tc>
        <w:tc>
          <w:tcPr>
            <w:tcW w:w="555" w:type="pct"/>
            <w:vAlign w:val="center"/>
          </w:tcPr>
          <w:p w14:paraId="2B1DD62F" w14:textId="77777777" w:rsidR="001A3B99" w:rsidRPr="00BA23F0" w:rsidRDefault="001A3B99" w:rsidP="0074768F">
            <w:pPr>
              <w:widowControl/>
              <w:spacing w:beforeLines="50" w:before="156" w:afterLines="50" w:after="156"/>
              <w:rPr>
                <w:rFonts w:ascii="黑体" w:eastAsia="黑体" w:hAnsi="黑体"/>
                <w:sz w:val="24"/>
                <w:szCs w:val="24"/>
              </w:rPr>
            </w:pPr>
            <w:r w:rsidRPr="00BA23F0">
              <w:rPr>
                <w:rFonts w:ascii="黑体" w:eastAsia="黑体" w:hAnsi="黑体" w:hint="eastAsia"/>
                <w:sz w:val="24"/>
                <w:szCs w:val="24"/>
              </w:rPr>
              <w:t>备注</w:t>
            </w:r>
          </w:p>
        </w:tc>
      </w:tr>
      <w:tr w:rsidR="001A3B99" w:rsidRPr="00D715F7" w14:paraId="4CAFA0C7" w14:textId="77777777" w:rsidTr="000C421D">
        <w:trPr>
          <w:trHeight w:val="340"/>
          <w:jc w:val="center"/>
        </w:trPr>
        <w:tc>
          <w:tcPr>
            <w:tcW w:w="981" w:type="pct"/>
            <w:vAlign w:val="center"/>
          </w:tcPr>
          <w:p w14:paraId="6C7F6CC9"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569" w:type="pct"/>
            <w:vAlign w:val="center"/>
          </w:tcPr>
          <w:p w14:paraId="6F7D5945" w14:textId="77777777" w:rsidR="001A3B99" w:rsidRPr="00D715F7" w:rsidRDefault="001A3B99" w:rsidP="0074768F">
            <w:pPr>
              <w:widowControl/>
              <w:spacing w:beforeLines="50" w:before="156" w:afterLines="50" w:after="156"/>
              <w:rPr>
                <w:rFonts w:ascii="宋体" w:eastAsia="宋体" w:hAnsi="宋体"/>
                <w:szCs w:val="21"/>
              </w:rPr>
            </w:pPr>
          </w:p>
        </w:tc>
        <w:tc>
          <w:tcPr>
            <w:tcW w:w="1367" w:type="pct"/>
            <w:vAlign w:val="center"/>
          </w:tcPr>
          <w:p w14:paraId="36D6AED1" w14:textId="77777777" w:rsidR="001A3B99" w:rsidRPr="00D715F7" w:rsidRDefault="001A3B99" w:rsidP="001A3B99">
            <w:pPr>
              <w:widowControl/>
              <w:spacing w:beforeLines="50" w:before="156" w:afterLines="50" w:after="156"/>
              <w:rPr>
                <w:rFonts w:ascii="宋体" w:eastAsia="宋体" w:hAnsi="宋体"/>
                <w:szCs w:val="21"/>
              </w:rPr>
            </w:pPr>
            <w:r>
              <w:rPr>
                <w:rFonts w:ascii="AdvP4A213B" w:hAnsi="AdvP4A213B" w:cs="AdvP4A213B"/>
                <w:kern w:val="0"/>
                <w:sz w:val="20"/>
                <w:szCs w:val="20"/>
              </w:rPr>
              <w:t>Introduction to Pharmaceutical Analysis</w:t>
            </w:r>
            <w:r>
              <w:rPr>
                <w:rFonts w:ascii="AdvP4A213B" w:hAnsi="AdvP4A213B" w:cs="AdvP4A213B" w:hint="eastAsia"/>
                <w:kern w:val="0"/>
                <w:sz w:val="20"/>
                <w:szCs w:val="20"/>
              </w:rPr>
              <w:t>/</w:t>
            </w:r>
            <w:r>
              <w:rPr>
                <w:rFonts w:ascii="AdvP4A213B" w:hAnsi="AdvP4A213B" w:cs="AdvP4A213B"/>
                <w:kern w:val="0"/>
                <w:sz w:val="20"/>
                <w:szCs w:val="20"/>
              </w:rPr>
              <w:t>International Pharmacopoeias, Regulations and Guidelines/ Fundamental Chemical Properties, Buffers and pH/ Fundamentals of Pharmaceutical Analysis/ Titrimetric Methods/ Introduction to Spectroscopic Methods/ UV Spectrophotometry/ IR Spectrophotometry/ Atomic Spectrometry</w:t>
            </w:r>
          </w:p>
        </w:tc>
        <w:tc>
          <w:tcPr>
            <w:tcW w:w="686" w:type="pct"/>
            <w:vAlign w:val="center"/>
          </w:tcPr>
          <w:p w14:paraId="64FD606A"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szCs w:val="21"/>
              </w:rPr>
              <w:t>22</w:t>
            </w:r>
          </w:p>
        </w:tc>
        <w:tc>
          <w:tcPr>
            <w:tcW w:w="842" w:type="pct"/>
            <w:vAlign w:val="center"/>
          </w:tcPr>
          <w:p w14:paraId="6768B033" w14:textId="77777777" w:rsidR="001A3B99" w:rsidRPr="00D715F7" w:rsidRDefault="001A3B99" w:rsidP="0074768F">
            <w:pPr>
              <w:widowControl/>
              <w:spacing w:beforeLines="50" w:before="156" w:afterLines="50" w:after="156"/>
              <w:rPr>
                <w:rFonts w:ascii="宋体" w:eastAsia="宋体" w:hAnsi="宋体"/>
                <w:szCs w:val="21"/>
              </w:rPr>
            </w:pPr>
            <w:bookmarkStart w:id="50" w:name="OLE_LINK55"/>
            <w:bookmarkStart w:id="51" w:name="OLE_LINK56"/>
            <w:r>
              <w:rPr>
                <w:rFonts w:ascii="宋体" w:eastAsia="宋体" w:hAnsi="宋体"/>
                <w:szCs w:val="21"/>
              </w:rPr>
              <w:t>预习</w:t>
            </w:r>
            <w:r>
              <w:rPr>
                <w:rFonts w:ascii="宋体" w:eastAsia="宋体" w:hAnsi="宋体" w:hint="eastAsia"/>
                <w:szCs w:val="21"/>
              </w:rPr>
              <w:t>、</w:t>
            </w:r>
            <w:r>
              <w:rPr>
                <w:rFonts w:ascii="宋体" w:eastAsia="宋体" w:hAnsi="宋体"/>
                <w:szCs w:val="21"/>
              </w:rPr>
              <w:t>复习</w:t>
            </w:r>
            <w:r>
              <w:rPr>
                <w:rFonts w:ascii="宋体" w:eastAsia="宋体" w:hAnsi="宋体" w:hint="eastAsia"/>
                <w:szCs w:val="21"/>
              </w:rPr>
              <w:t>,</w:t>
            </w:r>
            <w:r>
              <w:rPr>
                <w:rFonts w:ascii="宋体" w:eastAsia="宋体" w:hAnsi="宋体"/>
                <w:szCs w:val="21"/>
              </w:rPr>
              <w:t>随堂问答相关问题</w:t>
            </w:r>
            <w:bookmarkEnd w:id="50"/>
            <w:bookmarkEnd w:id="51"/>
          </w:p>
        </w:tc>
        <w:tc>
          <w:tcPr>
            <w:tcW w:w="555" w:type="pct"/>
            <w:vAlign w:val="center"/>
          </w:tcPr>
          <w:p w14:paraId="363C91BC" w14:textId="77777777" w:rsidR="001A3B99" w:rsidRPr="00D715F7" w:rsidRDefault="001A3B99" w:rsidP="0074768F">
            <w:pPr>
              <w:widowControl/>
              <w:spacing w:beforeLines="50" w:before="156" w:afterLines="50" w:after="156"/>
              <w:rPr>
                <w:rFonts w:ascii="宋体" w:eastAsia="宋体" w:hAnsi="宋体"/>
                <w:szCs w:val="21"/>
              </w:rPr>
            </w:pPr>
          </w:p>
        </w:tc>
      </w:tr>
      <w:tr w:rsidR="001A3B99" w:rsidRPr="00D715F7" w14:paraId="33212E1E" w14:textId="77777777" w:rsidTr="000C421D">
        <w:trPr>
          <w:trHeight w:val="340"/>
          <w:jc w:val="center"/>
        </w:trPr>
        <w:tc>
          <w:tcPr>
            <w:tcW w:w="981" w:type="pct"/>
            <w:vAlign w:val="center"/>
          </w:tcPr>
          <w:p w14:paraId="08B7D713"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hint="eastAsia"/>
                <w:szCs w:val="21"/>
              </w:rPr>
              <w:t>5</w:t>
            </w:r>
            <w:r>
              <w:rPr>
                <w:rFonts w:ascii="宋体" w:eastAsia="宋体" w:hAnsi="宋体"/>
                <w:szCs w:val="21"/>
              </w:rPr>
              <w:t>-8</w:t>
            </w:r>
          </w:p>
        </w:tc>
        <w:tc>
          <w:tcPr>
            <w:tcW w:w="569" w:type="pct"/>
            <w:vAlign w:val="center"/>
          </w:tcPr>
          <w:p w14:paraId="0FC2B325" w14:textId="77777777" w:rsidR="001A3B99" w:rsidRPr="00D715F7" w:rsidRDefault="001A3B99" w:rsidP="0074768F">
            <w:pPr>
              <w:widowControl/>
              <w:spacing w:beforeLines="50" w:before="156" w:afterLines="50" w:after="156"/>
              <w:rPr>
                <w:rFonts w:ascii="宋体" w:eastAsia="宋体" w:hAnsi="宋体"/>
                <w:szCs w:val="21"/>
              </w:rPr>
            </w:pPr>
          </w:p>
        </w:tc>
        <w:tc>
          <w:tcPr>
            <w:tcW w:w="1367" w:type="pct"/>
            <w:vAlign w:val="center"/>
          </w:tcPr>
          <w:p w14:paraId="3B5F519B" w14:textId="77777777" w:rsidR="001A3B99" w:rsidRPr="00D715F7" w:rsidRDefault="001A3B99" w:rsidP="0074768F">
            <w:pPr>
              <w:widowControl/>
              <w:spacing w:beforeLines="50" w:before="156" w:afterLines="50" w:after="156"/>
              <w:rPr>
                <w:rFonts w:ascii="宋体" w:eastAsia="宋体" w:hAnsi="宋体"/>
                <w:szCs w:val="21"/>
              </w:rPr>
            </w:pPr>
            <w:r>
              <w:rPr>
                <w:rFonts w:ascii="AdvP4A213B" w:hAnsi="AdvP4A213B" w:cs="AdvP4A213B"/>
                <w:kern w:val="0"/>
                <w:sz w:val="20"/>
                <w:szCs w:val="20"/>
              </w:rPr>
              <w:t>Chromatography/ Chromatographic Separation Principles/ Thin-Layer Chromatography/ High Performance Liquid Chromatography/ Gas Chromatography/ Capillary Electrophoresis</w:t>
            </w:r>
          </w:p>
        </w:tc>
        <w:tc>
          <w:tcPr>
            <w:tcW w:w="686" w:type="pct"/>
            <w:vAlign w:val="center"/>
          </w:tcPr>
          <w:p w14:paraId="52CA85DE"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842" w:type="pct"/>
            <w:vAlign w:val="center"/>
          </w:tcPr>
          <w:p w14:paraId="3E7E7854"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szCs w:val="21"/>
              </w:rPr>
              <w:t>预习</w:t>
            </w:r>
            <w:r>
              <w:rPr>
                <w:rFonts w:ascii="宋体" w:eastAsia="宋体" w:hAnsi="宋体" w:hint="eastAsia"/>
                <w:szCs w:val="21"/>
              </w:rPr>
              <w:t>、</w:t>
            </w:r>
            <w:r>
              <w:rPr>
                <w:rFonts w:ascii="宋体" w:eastAsia="宋体" w:hAnsi="宋体"/>
                <w:szCs w:val="21"/>
              </w:rPr>
              <w:t>复习</w:t>
            </w:r>
            <w:r>
              <w:rPr>
                <w:rFonts w:ascii="宋体" w:eastAsia="宋体" w:hAnsi="宋体" w:hint="eastAsia"/>
                <w:szCs w:val="21"/>
              </w:rPr>
              <w:t>,</w:t>
            </w:r>
            <w:r>
              <w:rPr>
                <w:rFonts w:ascii="宋体" w:eastAsia="宋体" w:hAnsi="宋体"/>
                <w:szCs w:val="21"/>
              </w:rPr>
              <w:t>随堂问答相关问题</w:t>
            </w:r>
          </w:p>
        </w:tc>
        <w:tc>
          <w:tcPr>
            <w:tcW w:w="555" w:type="pct"/>
            <w:vAlign w:val="center"/>
          </w:tcPr>
          <w:p w14:paraId="14DB10D3" w14:textId="77777777" w:rsidR="001A3B99" w:rsidRPr="00D715F7" w:rsidRDefault="001A3B99" w:rsidP="0074768F">
            <w:pPr>
              <w:widowControl/>
              <w:spacing w:beforeLines="50" w:before="156" w:afterLines="50" w:after="156"/>
              <w:rPr>
                <w:rFonts w:ascii="宋体" w:eastAsia="宋体" w:hAnsi="宋体"/>
                <w:szCs w:val="21"/>
              </w:rPr>
            </w:pPr>
          </w:p>
        </w:tc>
      </w:tr>
      <w:tr w:rsidR="001A3B99" w:rsidRPr="00D715F7" w14:paraId="76C2A6B2" w14:textId="77777777" w:rsidTr="000C421D">
        <w:trPr>
          <w:trHeight w:val="340"/>
          <w:jc w:val="center"/>
        </w:trPr>
        <w:tc>
          <w:tcPr>
            <w:tcW w:w="981" w:type="pct"/>
            <w:vAlign w:val="center"/>
          </w:tcPr>
          <w:p w14:paraId="1AF308F8"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szCs w:val="21"/>
              </w:rPr>
              <w:t>9-11</w:t>
            </w:r>
          </w:p>
        </w:tc>
        <w:tc>
          <w:tcPr>
            <w:tcW w:w="569" w:type="pct"/>
            <w:vAlign w:val="center"/>
          </w:tcPr>
          <w:p w14:paraId="78ABE449" w14:textId="77777777" w:rsidR="001A3B99" w:rsidRPr="00D715F7" w:rsidRDefault="001A3B99" w:rsidP="0074768F">
            <w:pPr>
              <w:widowControl/>
              <w:spacing w:beforeLines="50" w:before="156" w:afterLines="50" w:after="156"/>
              <w:rPr>
                <w:rFonts w:ascii="宋体" w:eastAsia="宋体" w:hAnsi="宋体"/>
                <w:szCs w:val="21"/>
              </w:rPr>
            </w:pPr>
          </w:p>
        </w:tc>
        <w:tc>
          <w:tcPr>
            <w:tcW w:w="1367" w:type="pct"/>
            <w:vAlign w:val="center"/>
          </w:tcPr>
          <w:p w14:paraId="7561CEAF" w14:textId="77777777" w:rsidR="001A3B99" w:rsidRPr="00D715F7" w:rsidRDefault="001A3B99" w:rsidP="0074768F">
            <w:pPr>
              <w:widowControl/>
              <w:spacing w:beforeLines="50" w:before="156" w:afterLines="50" w:after="156"/>
              <w:rPr>
                <w:rFonts w:ascii="宋体" w:eastAsia="宋体" w:hAnsi="宋体"/>
                <w:szCs w:val="21"/>
              </w:rPr>
            </w:pPr>
            <w:r>
              <w:rPr>
                <w:rFonts w:ascii="AdvP4A213B" w:hAnsi="AdvP4A213B" w:cs="AdvP4A213B"/>
                <w:kern w:val="0"/>
                <w:sz w:val="20"/>
                <w:szCs w:val="20"/>
              </w:rPr>
              <w:t>Mass Spectrometry/ Miscellaneous Chemical Techniques/ Sample Preparation/ Analytical Chemical Characteristics of Selected Drug Substances/</w:t>
            </w:r>
          </w:p>
        </w:tc>
        <w:tc>
          <w:tcPr>
            <w:tcW w:w="686" w:type="pct"/>
            <w:vAlign w:val="center"/>
          </w:tcPr>
          <w:p w14:paraId="44430DAE"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842" w:type="pct"/>
            <w:vAlign w:val="center"/>
          </w:tcPr>
          <w:p w14:paraId="5B709AA9" w14:textId="77777777" w:rsidR="001A3B99" w:rsidRPr="00D715F7" w:rsidRDefault="001A3B99" w:rsidP="0074768F">
            <w:pPr>
              <w:widowControl/>
              <w:spacing w:beforeLines="50" w:before="156" w:afterLines="50" w:after="156"/>
              <w:rPr>
                <w:rFonts w:ascii="宋体" w:eastAsia="宋体" w:hAnsi="宋体"/>
                <w:szCs w:val="21"/>
              </w:rPr>
            </w:pPr>
            <w:r>
              <w:rPr>
                <w:rFonts w:ascii="宋体" w:eastAsia="宋体" w:hAnsi="宋体"/>
                <w:szCs w:val="21"/>
              </w:rPr>
              <w:t>预习</w:t>
            </w:r>
            <w:r>
              <w:rPr>
                <w:rFonts w:ascii="宋体" w:eastAsia="宋体" w:hAnsi="宋体" w:hint="eastAsia"/>
                <w:szCs w:val="21"/>
              </w:rPr>
              <w:t>、</w:t>
            </w:r>
            <w:r>
              <w:rPr>
                <w:rFonts w:ascii="宋体" w:eastAsia="宋体" w:hAnsi="宋体"/>
                <w:szCs w:val="21"/>
              </w:rPr>
              <w:t>复习</w:t>
            </w:r>
            <w:r>
              <w:rPr>
                <w:rFonts w:ascii="宋体" w:eastAsia="宋体" w:hAnsi="宋体" w:hint="eastAsia"/>
                <w:szCs w:val="21"/>
              </w:rPr>
              <w:t>,</w:t>
            </w:r>
            <w:r>
              <w:rPr>
                <w:rFonts w:ascii="宋体" w:eastAsia="宋体" w:hAnsi="宋体"/>
                <w:szCs w:val="21"/>
              </w:rPr>
              <w:t>随堂问答相关问题</w:t>
            </w:r>
          </w:p>
        </w:tc>
        <w:tc>
          <w:tcPr>
            <w:tcW w:w="555" w:type="pct"/>
            <w:vAlign w:val="center"/>
          </w:tcPr>
          <w:p w14:paraId="09EA260E" w14:textId="77777777" w:rsidR="001A3B99" w:rsidRPr="00D715F7" w:rsidRDefault="001A3B99" w:rsidP="0074768F">
            <w:pPr>
              <w:widowControl/>
              <w:spacing w:beforeLines="50" w:before="156" w:afterLines="50" w:after="156"/>
              <w:rPr>
                <w:rFonts w:ascii="宋体" w:eastAsia="宋体" w:hAnsi="宋体"/>
                <w:szCs w:val="21"/>
              </w:rPr>
            </w:pPr>
          </w:p>
        </w:tc>
      </w:tr>
      <w:tr w:rsidR="001A3B99" w:rsidRPr="00D715F7" w14:paraId="6BCB22A6" w14:textId="77777777" w:rsidTr="000C421D">
        <w:trPr>
          <w:trHeight w:val="340"/>
          <w:jc w:val="center"/>
        </w:trPr>
        <w:tc>
          <w:tcPr>
            <w:tcW w:w="981" w:type="pct"/>
            <w:vAlign w:val="center"/>
          </w:tcPr>
          <w:p w14:paraId="24820309"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2-14</w:t>
            </w:r>
          </w:p>
        </w:tc>
        <w:tc>
          <w:tcPr>
            <w:tcW w:w="569" w:type="pct"/>
            <w:vAlign w:val="center"/>
          </w:tcPr>
          <w:p w14:paraId="2ABB3A3A" w14:textId="77777777" w:rsidR="001A3B99" w:rsidRPr="00D715F7" w:rsidRDefault="001A3B99" w:rsidP="001A3B99">
            <w:pPr>
              <w:widowControl/>
              <w:spacing w:beforeLines="50" w:before="156" w:afterLines="50" w:after="156"/>
              <w:rPr>
                <w:rFonts w:ascii="宋体" w:eastAsia="宋体" w:hAnsi="宋体"/>
                <w:szCs w:val="21"/>
              </w:rPr>
            </w:pPr>
          </w:p>
        </w:tc>
        <w:tc>
          <w:tcPr>
            <w:tcW w:w="1367" w:type="pct"/>
            <w:vAlign w:val="center"/>
          </w:tcPr>
          <w:p w14:paraId="6BB58142" w14:textId="77777777" w:rsidR="001A3B99" w:rsidRPr="00D715F7" w:rsidRDefault="001A3B99" w:rsidP="001A3B99">
            <w:pPr>
              <w:widowControl/>
              <w:spacing w:beforeLines="50" w:before="156" w:afterLines="50" w:after="156"/>
              <w:rPr>
                <w:rFonts w:ascii="宋体" w:eastAsia="宋体" w:hAnsi="宋体"/>
                <w:szCs w:val="21"/>
              </w:rPr>
            </w:pPr>
            <w:r>
              <w:rPr>
                <w:rFonts w:ascii="AdvP4A213B" w:hAnsi="AdvP4A213B" w:cs="AdvP4A213B"/>
                <w:kern w:val="0"/>
                <w:sz w:val="20"/>
                <w:szCs w:val="20"/>
              </w:rPr>
              <w:t>Quantification and Quality of Analytical Data/ Chemical Analysis of Drug Substances/</w:t>
            </w:r>
          </w:p>
        </w:tc>
        <w:tc>
          <w:tcPr>
            <w:tcW w:w="686" w:type="pct"/>
            <w:vAlign w:val="center"/>
          </w:tcPr>
          <w:p w14:paraId="2D2CB80A"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842" w:type="pct"/>
            <w:vAlign w:val="center"/>
          </w:tcPr>
          <w:p w14:paraId="279D233D"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szCs w:val="21"/>
              </w:rPr>
              <w:t>预习</w:t>
            </w:r>
            <w:r>
              <w:rPr>
                <w:rFonts w:ascii="宋体" w:eastAsia="宋体" w:hAnsi="宋体" w:hint="eastAsia"/>
                <w:szCs w:val="21"/>
              </w:rPr>
              <w:t>、</w:t>
            </w:r>
            <w:r>
              <w:rPr>
                <w:rFonts w:ascii="宋体" w:eastAsia="宋体" w:hAnsi="宋体"/>
                <w:szCs w:val="21"/>
              </w:rPr>
              <w:t>复习</w:t>
            </w:r>
            <w:r>
              <w:rPr>
                <w:rFonts w:ascii="宋体" w:eastAsia="宋体" w:hAnsi="宋体" w:hint="eastAsia"/>
                <w:szCs w:val="21"/>
              </w:rPr>
              <w:t>,</w:t>
            </w:r>
            <w:r>
              <w:rPr>
                <w:rFonts w:ascii="宋体" w:eastAsia="宋体" w:hAnsi="宋体"/>
                <w:szCs w:val="21"/>
              </w:rPr>
              <w:t>随堂问答相关问题</w:t>
            </w:r>
          </w:p>
        </w:tc>
        <w:tc>
          <w:tcPr>
            <w:tcW w:w="555" w:type="pct"/>
            <w:vAlign w:val="center"/>
          </w:tcPr>
          <w:p w14:paraId="525D9933" w14:textId="77777777" w:rsidR="001A3B99" w:rsidRPr="00D715F7" w:rsidRDefault="001A3B99" w:rsidP="001A3B99">
            <w:pPr>
              <w:widowControl/>
              <w:spacing w:beforeLines="50" w:before="156" w:afterLines="50" w:after="156"/>
              <w:rPr>
                <w:rFonts w:ascii="宋体" w:eastAsia="宋体" w:hAnsi="宋体"/>
                <w:szCs w:val="21"/>
              </w:rPr>
            </w:pPr>
          </w:p>
        </w:tc>
      </w:tr>
      <w:tr w:rsidR="001A3B99" w:rsidRPr="00D715F7" w14:paraId="017DEF9E" w14:textId="77777777" w:rsidTr="000C421D">
        <w:trPr>
          <w:trHeight w:val="340"/>
          <w:jc w:val="center"/>
        </w:trPr>
        <w:tc>
          <w:tcPr>
            <w:tcW w:w="981" w:type="pct"/>
            <w:vAlign w:val="center"/>
          </w:tcPr>
          <w:p w14:paraId="6AFD346F"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hint="eastAsia"/>
                <w:szCs w:val="21"/>
              </w:rPr>
              <w:lastRenderedPageBreak/>
              <w:t>1</w:t>
            </w:r>
            <w:r>
              <w:rPr>
                <w:rFonts w:ascii="宋体" w:eastAsia="宋体" w:hAnsi="宋体"/>
                <w:szCs w:val="21"/>
              </w:rPr>
              <w:t>5-17</w:t>
            </w:r>
          </w:p>
        </w:tc>
        <w:tc>
          <w:tcPr>
            <w:tcW w:w="569" w:type="pct"/>
            <w:vAlign w:val="center"/>
          </w:tcPr>
          <w:p w14:paraId="0ED18987" w14:textId="77777777" w:rsidR="001A3B99" w:rsidRPr="00D715F7" w:rsidRDefault="001A3B99" w:rsidP="001A3B99">
            <w:pPr>
              <w:widowControl/>
              <w:spacing w:beforeLines="50" w:before="156" w:afterLines="50" w:after="156"/>
              <w:rPr>
                <w:rFonts w:ascii="宋体" w:eastAsia="宋体" w:hAnsi="宋体"/>
                <w:szCs w:val="21"/>
              </w:rPr>
            </w:pPr>
          </w:p>
        </w:tc>
        <w:tc>
          <w:tcPr>
            <w:tcW w:w="1367" w:type="pct"/>
            <w:vAlign w:val="center"/>
          </w:tcPr>
          <w:p w14:paraId="1795B59F" w14:textId="77777777" w:rsidR="001A3B99" w:rsidRPr="00D715F7" w:rsidRDefault="001A3B99" w:rsidP="001A3B99">
            <w:pPr>
              <w:widowControl/>
              <w:spacing w:beforeLines="50" w:before="156" w:afterLines="50" w:after="156"/>
              <w:rPr>
                <w:rFonts w:ascii="宋体" w:eastAsia="宋体" w:hAnsi="宋体"/>
                <w:szCs w:val="21"/>
              </w:rPr>
            </w:pPr>
            <w:r>
              <w:rPr>
                <w:rFonts w:ascii="AdvP4A213B" w:hAnsi="AdvP4A213B" w:cs="AdvP4A213B"/>
                <w:kern w:val="0"/>
                <w:sz w:val="20"/>
                <w:szCs w:val="20"/>
              </w:rPr>
              <w:t>Chemical Analysis of Final Pharmaceutical Products</w:t>
            </w:r>
            <w:r>
              <w:rPr>
                <w:rFonts w:ascii="AdvP4A213B" w:hAnsi="AdvP4A213B" w:cs="AdvP4A213B" w:hint="eastAsia"/>
                <w:kern w:val="0"/>
                <w:sz w:val="20"/>
                <w:szCs w:val="20"/>
              </w:rPr>
              <w:t>/</w:t>
            </w:r>
            <w:r>
              <w:rPr>
                <w:rFonts w:ascii="AdvP4A213B" w:hAnsi="AdvP4A213B" w:cs="AdvP4A213B"/>
                <w:kern w:val="0"/>
                <w:sz w:val="20"/>
                <w:szCs w:val="20"/>
              </w:rPr>
              <w:t>Analysis of Drugs in Biological Fluids</w:t>
            </w:r>
          </w:p>
        </w:tc>
        <w:tc>
          <w:tcPr>
            <w:tcW w:w="686" w:type="pct"/>
            <w:vAlign w:val="center"/>
          </w:tcPr>
          <w:p w14:paraId="6565435D"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842" w:type="pct"/>
            <w:vAlign w:val="center"/>
          </w:tcPr>
          <w:p w14:paraId="78D6463C" w14:textId="77777777" w:rsidR="001A3B99" w:rsidRPr="00D715F7" w:rsidRDefault="001A3B99" w:rsidP="001A3B99">
            <w:pPr>
              <w:widowControl/>
              <w:spacing w:beforeLines="50" w:before="156" w:afterLines="50" w:after="156"/>
              <w:rPr>
                <w:rFonts w:ascii="宋体" w:eastAsia="宋体" w:hAnsi="宋体"/>
                <w:szCs w:val="21"/>
              </w:rPr>
            </w:pPr>
            <w:r>
              <w:rPr>
                <w:rFonts w:ascii="宋体" w:eastAsia="宋体" w:hAnsi="宋体"/>
                <w:szCs w:val="21"/>
              </w:rPr>
              <w:t>预习</w:t>
            </w:r>
            <w:r>
              <w:rPr>
                <w:rFonts w:ascii="宋体" w:eastAsia="宋体" w:hAnsi="宋体" w:hint="eastAsia"/>
                <w:szCs w:val="21"/>
              </w:rPr>
              <w:t>、</w:t>
            </w:r>
            <w:r>
              <w:rPr>
                <w:rFonts w:ascii="宋体" w:eastAsia="宋体" w:hAnsi="宋体"/>
                <w:szCs w:val="21"/>
              </w:rPr>
              <w:t>复习</w:t>
            </w:r>
            <w:r>
              <w:rPr>
                <w:rFonts w:ascii="宋体" w:eastAsia="宋体" w:hAnsi="宋体" w:hint="eastAsia"/>
                <w:szCs w:val="21"/>
              </w:rPr>
              <w:t>,</w:t>
            </w:r>
            <w:r>
              <w:rPr>
                <w:rFonts w:ascii="宋体" w:eastAsia="宋体" w:hAnsi="宋体"/>
                <w:szCs w:val="21"/>
              </w:rPr>
              <w:t>随堂问答相关问题</w:t>
            </w:r>
          </w:p>
        </w:tc>
        <w:tc>
          <w:tcPr>
            <w:tcW w:w="555" w:type="pct"/>
            <w:vAlign w:val="center"/>
          </w:tcPr>
          <w:p w14:paraId="4F516AE0" w14:textId="77777777" w:rsidR="001A3B99" w:rsidRPr="00D715F7" w:rsidRDefault="001A3B99" w:rsidP="001A3B99">
            <w:pPr>
              <w:widowControl/>
              <w:spacing w:beforeLines="50" w:before="156" w:afterLines="50" w:after="156"/>
              <w:rPr>
                <w:rFonts w:ascii="宋体" w:eastAsia="宋体" w:hAnsi="宋体"/>
                <w:szCs w:val="21"/>
              </w:rPr>
            </w:pPr>
          </w:p>
        </w:tc>
      </w:tr>
    </w:tbl>
    <w:p w14:paraId="575E2483" w14:textId="77777777" w:rsidR="00BA23F0" w:rsidRDefault="00BA23F0" w:rsidP="0074768F">
      <w:pPr>
        <w:widowControl/>
        <w:spacing w:beforeLines="50" w:before="156" w:afterLines="50" w:after="156"/>
        <w:ind w:firstLineChars="200" w:firstLine="562"/>
      </w:pPr>
      <w:r w:rsidRPr="00BA23F0">
        <w:rPr>
          <w:rFonts w:ascii="黑体" w:eastAsia="黑体" w:hAnsi="黑体" w:hint="eastAsia"/>
          <w:b/>
          <w:sz w:val="28"/>
          <w:szCs w:val="28"/>
        </w:rPr>
        <w:t>六、教材及参考书目</w:t>
      </w:r>
    </w:p>
    <w:p w14:paraId="40D4E7A1" w14:textId="77777777" w:rsidR="001A3B99" w:rsidRPr="001A3B99" w:rsidRDefault="001A3B99" w:rsidP="00E92E78">
      <w:pPr>
        <w:pStyle w:val="ae"/>
        <w:widowControl/>
        <w:numPr>
          <w:ilvl w:val="0"/>
          <w:numId w:val="56"/>
        </w:numPr>
        <w:ind w:firstLineChars="0"/>
        <w:rPr>
          <w:rFonts w:ascii="等线" w:eastAsia="等线" w:hAnsi="等线" w:cs="宋体"/>
          <w:color w:val="000000"/>
          <w:kern w:val="0"/>
          <w:sz w:val="20"/>
          <w:szCs w:val="20"/>
        </w:rPr>
      </w:pPr>
      <w:r w:rsidRPr="001A3B99">
        <w:rPr>
          <w:rFonts w:ascii="等线" w:eastAsia="等线" w:hAnsi="等线" w:cs="宋体"/>
          <w:color w:val="000000"/>
          <w:kern w:val="0"/>
          <w:sz w:val="20"/>
          <w:szCs w:val="20"/>
        </w:rPr>
        <w:t>Introduction</w:t>
      </w:r>
      <w:r w:rsidRPr="001A3B99">
        <w:rPr>
          <w:rFonts w:ascii="等线" w:eastAsia="等线" w:hAnsi="等线" w:cs="宋体" w:hint="eastAsia"/>
          <w:color w:val="000000"/>
          <w:kern w:val="0"/>
          <w:sz w:val="20"/>
          <w:szCs w:val="20"/>
        </w:rPr>
        <w:t xml:space="preserve"> to Pharmaceutical Chemical analysis</w:t>
      </w:r>
    </w:p>
    <w:p w14:paraId="60649B33" w14:textId="7E7042B3" w:rsidR="00D417A1" w:rsidRPr="00EF5938" w:rsidRDefault="001A3B99" w:rsidP="00EF5938">
      <w:pPr>
        <w:pStyle w:val="ae"/>
        <w:widowControl/>
        <w:numPr>
          <w:ilvl w:val="0"/>
          <w:numId w:val="56"/>
        </w:numPr>
        <w:ind w:firstLineChars="0"/>
        <w:rPr>
          <w:rFonts w:ascii="等线" w:eastAsia="等线" w:hAnsi="等线" w:cs="宋体"/>
          <w:color w:val="000000"/>
          <w:kern w:val="0"/>
          <w:sz w:val="20"/>
          <w:szCs w:val="20"/>
        </w:rPr>
      </w:pPr>
      <w:r w:rsidRPr="001A3B99">
        <w:rPr>
          <w:rFonts w:ascii="等线" w:eastAsia="等线" w:hAnsi="等线" w:cs="宋体" w:hint="eastAsia"/>
          <w:color w:val="000000"/>
          <w:kern w:val="0"/>
          <w:sz w:val="20"/>
          <w:szCs w:val="20"/>
        </w:rPr>
        <w:t>Pharmaceutical Analysis for SmallMolecules</w:t>
      </w:r>
    </w:p>
    <w:p w14:paraId="0EA2D696" w14:textId="77777777" w:rsidR="00E76E34" w:rsidRDefault="00E76E34" w:rsidP="0074768F">
      <w:pPr>
        <w:widowControl/>
        <w:spacing w:beforeLines="50" w:before="156" w:afterLines="50" w:after="156"/>
        <w:ind w:firstLineChars="200" w:firstLine="562"/>
        <w:rPr>
          <w:rFonts w:ascii="宋体" w:eastAsia="宋体" w:hAnsi="宋体"/>
        </w:rPr>
      </w:pPr>
      <w:r w:rsidRPr="00E76E34">
        <w:rPr>
          <w:rFonts w:ascii="黑体" w:eastAsia="黑体" w:hAnsi="黑体" w:hint="eastAsia"/>
          <w:b/>
          <w:sz w:val="28"/>
          <w:szCs w:val="28"/>
        </w:rPr>
        <w:t>七、教学方法</w:t>
      </w:r>
    </w:p>
    <w:p w14:paraId="103D123C" w14:textId="77777777" w:rsidR="001A3B99" w:rsidRPr="001A3B99" w:rsidRDefault="001A3B99" w:rsidP="00E92E78">
      <w:pPr>
        <w:pStyle w:val="ae"/>
        <w:widowControl/>
        <w:numPr>
          <w:ilvl w:val="0"/>
          <w:numId w:val="57"/>
        </w:numPr>
        <w:spacing w:beforeLines="50" w:before="156" w:afterLines="50" w:after="156"/>
        <w:ind w:firstLineChars="0"/>
        <w:rPr>
          <w:rFonts w:ascii="宋体" w:eastAsia="宋体" w:hAnsi="宋体"/>
        </w:rPr>
      </w:pPr>
      <w:r w:rsidRPr="001A3B99">
        <w:rPr>
          <w:rFonts w:ascii="宋体" w:eastAsia="宋体" w:hAnsi="宋体" w:hint="eastAsia"/>
        </w:rPr>
        <w:t>讲授法</w:t>
      </w:r>
    </w:p>
    <w:p w14:paraId="11F13761" w14:textId="77777777" w:rsidR="001A3B99" w:rsidRDefault="001A3B99" w:rsidP="00E92E78">
      <w:pPr>
        <w:pStyle w:val="ae"/>
        <w:widowControl/>
        <w:numPr>
          <w:ilvl w:val="0"/>
          <w:numId w:val="57"/>
        </w:numPr>
        <w:spacing w:beforeLines="50" w:before="156" w:afterLines="50" w:after="156"/>
        <w:ind w:firstLineChars="0"/>
        <w:rPr>
          <w:rFonts w:ascii="宋体" w:eastAsia="宋体" w:hAnsi="宋体"/>
        </w:rPr>
      </w:pPr>
      <w:r>
        <w:rPr>
          <w:rFonts w:ascii="宋体" w:eastAsia="宋体" w:hAnsi="宋体" w:hint="eastAsia"/>
        </w:rPr>
        <w:t>讨论法</w:t>
      </w:r>
    </w:p>
    <w:p w14:paraId="6DE644D3" w14:textId="77777777" w:rsidR="00D417A1" w:rsidRPr="001A3B99" w:rsidRDefault="001A3B99" w:rsidP="00E92E78">
      <w:pPr>
        <w:pStyle w:val="ae"/>
        <w:widowControl/>
        <w:numPr>
          <w:ilvl w:val="0"/>
          <w:numId w:val="57"/>
        </w:numPr>
        <w:spacing w:beforeLines="50" w:before="156" w:afterLines="50" w:after="156"/>
        <w:ind w:firstLineChars="0"/>
        <w:rPr>
          <w:rFonts w:ascii="宋体" w:eastAsia="宋体" w:hAnsi="宋体"/>
        </w:rPr>
      </w:pPr>
      <w:r w:rsidRPr="001A3B99">
        <w:rPr>
          <w:rFonts w:ascii="宋体" w:eastAsia="宋体" w:hAnsi="宋体" w:hint="eastAsia"/>
        </w:rPr>
        <w:t>案例教学法</w:t>
      </w:r>
    </w:p>
    <w:p w14:paraId="35EB4285" w14:textId="77777777" w:rsidR="00D417A1" w:rsidRPr="00F56396" w:rsidRDefault="00022CBB" w:rsidP="0074768F">
      <w:pPr>
        <w:widowControl/>
        <w:spacing w:beforeLines="50" w:before="156" w:afterLines="50" w:after="156"/>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D63C980" w14:textId="77777777" w:rsidR="00D417A1" w:rsidRPr="00DD7B5F" w:rsidRDefault="00DD7B5F" w:rsidP="0074768F">
      <w:pPr>
        <w:widowControl/>
        <w:spacing w:beforeLines="50" w:before="156" w:afterLines="50" w:after="156"/>
        <w:ind w:firstLineChars="200" w:firstLine="482"/>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1835FD88" w14:textId="77777777" w:rsidR="00D417A1" w:rsidRDefault="00022CBB" w:rsidP="0074768F">
      <w:pPr>
        <w:widowControl/>
        <w:spacing w:beforeLines="50" w:before="156" w:afterLines="50" w:after="156"/>
        <w:rPr>
          <w:rFonts w:ascii="宋体" w:eastAsia="宋体" w:hAnsi="宋体"/>
          <w:szCs w:val="21"/>
        </w:rPr>
      </w:pPr>
      <w:r w:rsidRPr="00D504B7">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2849"/>
        <w:gridCol w:w="2849"/>
      </w:tblGrid>
      <w:tr w:rsidR="00D417A1" w14:paraId="2BA1B0DF" w14:textId="77777777" w:rsidTr="00551F1F">
        <w:trPr>
          <w:trHeight w:val="567"/>
          <w:jc w:val="center"/>
        </w:trPr>
        <w:tc>
          <w:tcPr>
            <w:tcW w:w="2076" w:type="dxa"/>
            <w:vAlign w:val="center"/>
          </w:tcPr>
          <w:p w14:paraId="6A4C0F90" w14:textId="77777777" w:rsidR="00D417A1" w:rsidRDefault="00D417A1" w:rsidP="0074768F">
            <w:pPr>
              <w:pStyle w:val="a3"/>
              <w:spacing w:beforeLines="50" w:before="156" w:afterLines="50" w:after="156"/>
              <w:rPr>
                <w:rFonts w:hAnsi="宋体"/>
                <w:b/>
              </w:rPr>
            </w:pPr>
            <w:r>
              <w:rPr>
                <w:rFonts w:hAnsi="宋体" w:hint="eastAsia"/>
                <w:b/>
              </w:rPr>
              <w:t>课程目标</w:t>
            </w:r>
          </w:p>
        </w:tc>
        <w:tc>
          <w:tcPr>
            <w:tcW w:w="2849" w:type="dxa"/>
            <w:vAlign w:val="center"/>
          </w:tcPr>
          <w:p w14:paraId="02FDFA42" w14:textId="77777777" w:rsidR="00D417A1" w:rsidRDefault="00D417A1" w:rsidP="0074768F">
            <w:pPr>
              <w:pStyle w:val="a3"/>
              <w:spacing w:beforeLines="50" w:before="156" w:afterLines="50" w:after="156"/>
              <w:rPr>
                <w:rFonts w:hAnsi="宋体"/>
                <w:b/>
              </w:rPr>
            </w:pPr>
            <w:r>
              <w:rPr>
                <w:rFonts w:hAnsi="宋体" w:hint="eastAsia"/>
                <w:b/>
              </w:rPr>
              <w:t>考核要点</w:t>
            </w:r>
          </w:p>
        </w:tc>
        <w:tc>
          <w:tcPr>
            <w:tcW w:w="2849" w:type="dxa"/>
            <w:vAlign w:val="center"/>
          </w:tcPr>
          <w:p w14:paraId="64765B84" w14:textId="77777777" w:rsidR="00D417A1" w:rsidRDefault="00D417A1" w:rsidP="0074768F">
            <w:pPr>
              <w:pStyle w:val="a3"/>
              <w:spacing w:beforeLines="50" w:before="156" w:afterLines="50" w:after="156"/>
              <w:rPr>
                <w:rFonts w:hAnsi="宋体"/>
                <w:b/>
              </w:rPr>
            </w:pPr>
            <w:r>
              <w:rPr>
                <w:rFonts w:hAnsi="宋体" w:hint="eastAsia"/>
                <w:b/>
              </w:rPr>
              <w:t>考核方式</w:t>
            </w:r>
          </w:p>
        </w:tc>
      </w:tr>
      <w:tr w:rsidR="00D417A1" w14:paraId="3CBC88B4" w14:textId="77777777" w:rsidTr="00551F1F">
        <w:trPr>
          <w:trHeight w:val="567"/>
          <w:jc w:val="center"/>
        </w:trPr>
        <w:tc>
          <w:tcPr>
            <w:tcW w:w="2076" w:type="dxa"/>
            <w:vAlign w:val="center"/>
          </w:tcPr>
          <w:p w14:paraId="750B244A" w14:textId="77777777" w:rsidR="00D417A1" w:rsidRPr="00285327" w:rsidRDefault="00285327" w:rsidP="0074768F">
            <w:pPr>
              <w:pStyle w:val="a3"/>
              <w:spacing w:beforeLines="50" w:before="156" w:afterLines="50" w:after="156"/>
              <w:rPr>
                <w:rFonts w:hAnsi="宋体"/>
              </w:rPr>
            </w:pPr>
            <w:r w:rsidRPr="00285327">
              <w:rPr>
                <w:rFonts w:hAnsi="宋体" w:hint="eastAsia"/>
              </w:rPr>
              <w:t>课程目标1</w:t>
            </w:r>
          </w:p>
        </w:tc>
        <w:tc>
          <w:tcPr>
            <w:tcW w:w="2849" w:type="dxa"/>
            <w:vAlign w:val="center"/>
          </w:tcPr>
          <w:p w14:paraId="477C1D73" w14:textId="77777777" w:rsidR="00551F1F" w:rsidRDefault="00551F1F" w:rsidP="00551F1F">
            <w:pPr>
              <w:pStyle w:val="a3"/>
              <w:spacing w:beforeLines="50" w:before="156" w:afterLines="50" w:after="156"/>
              <w:rPr>
                <w:rFonts w:hAnsi="宋体" w:cs="宋体"/>
              </w:rPr>
            </w:pPr>
            <w:r>
              <w:rPr>
                <w:rFonts w:hAnsi="宋体" w:cs="宋体"/>
              </w:rPr>
              <w:t>药物分析相关基本概念</w:t>
            </w:r>
          </w:p>
          <w:p w14:paraId="7F829446" w14:textId="77777777" w:rsidR="00551F1F" w:rsidRDefault="00551F1F" w:rsidP="00551F1F">
            <w:pPr>
              <w:pStyle w:val="a3"/>
              <w:spacing w:beforeLines="50" w:before="156" w:afterLines="50" w:after="156"/>
              <w:rPr>
                <w:rFonts w:hAnsi="宋体" w:cs="宋体"/>
              </w:rPr>
            </w:pPr>
            <w:r>
              <w:rPr>
                <w:rFonts w:hAnsi="宋体" w:cs="宋体"/>
              </w:rPr>
              <w:t>药物分析相关</w:t>
            </w:r>
            <w:r>
              <w:rPr>
                <w:rFonts w:hAnsi="宋体" w:cs="宋体" w:hint="eastAsia"/>
              </w:rPr>
              <w:t>国际</w:t>
            </w:r>
            <w:r>
              <w:rPr>
                <w:rFonts w:hAnsi="宋体" w:cs="宋体"/>
              </w:rPr>
              <w:t>法规</w:t>
            </w:r>
          </w:p>
          <w:p w14:paraId="4F7F36EB" w14:textId="77777777" w:rsidR="00D417A1" w:rsidRPr="00551F1F" w:rsidRDefault="00551F1F" w:rsidP="0074768F">
            <w:pPr>
              <w:pStyle w:val="a3"/>
              <w:spacing w:beforeLines="50" w:before="156" w:afterLines="50" w:after="156"/>
              <w:rPr>
                <w:rFonts w:hAnsi="宋体" w:cs="宋体"/>
              </w:rPr>
            </w:pPr>
            <w:r>
              <w:rPr>
                <w:rFonts w:hAnsi="宋体" w:cs="宋体"/>
              </w:rPr>
              <w:t>药物分析相关基础</w:t>
            </w:r>
          </w:p>
        </w:tc>
        <w:tc>
          <w:tcPr>
            <w:tcW w:w="2849" w:type="dxa"/>
            <w:vAlign w:val="center"/>
          </w:tcPr>
          <w:p w14:paraId="5E6AA804" w14:textId="77777777" w:rsidR="00D417A1" w:rsidRDefault="00551F1F" w:rsidP="0074768F">
            <w:pPr>
              <w:pStyle w:val="a3"/>
              <w:spacing w:beforeLines="50" w:before="156" w:afterLines="50" w:after="156"/>
              <w:rPr>
                <w:rFonts w:hAnsi="宋体"/>
                <w:b/>
              </w:rPr>
            </w:pPr>
            <w:r>
              <w:rPr>
                <w:rFonts w:hAnsi="宋体" w:hint="eastAsia"/>
                <w:b/>
              </w:rPr>
              <w:t>期中考试</w:t>
            </w:r>
          </w:p>
        </w:tc>
      </w:tr>
      <w:tr w:rsidR="00D417A1" w14:paraId="49840965" w14:textId="77777777" w:rsidTr="00551F1F">
        <w:trPr>
          <w:trHeight w:val="567"/>
          <w:jc w:val="center"/>
        </w:trPr>
        <w:tc>
          <w:tcPr>
            <w:tcW w:w="2076" w:type="dxa"/>
            <w:vAlign w:val="center"/>
          </w:tcPr>
          <w:p w14:paraId="27D546C5" w14:textId="77777777" w:rsidR="00D417A1" w:rsidRPr="00285327" w:rsidRDefault="00285327" w:rsidP="0074768F">
            <w:pPr>
              <w:pStyle w:val="a3"/>
              <w:spacing w:beforeLines="50" w:before="156" w:afterLines="50" w:after="156"/>
              <w:rPr>
                <w:rFonts w:hAnsi="宋体"/>
              </w:rPr>
            </w:pPr>
            <w:r w:rsidRPr="00285327">
              <w:rPr>
                <w:rFonts w:hAnsi="宋体" w:hint="eastAsia"/>
              </w:rPr>
              <w:t>课程目标2</w:t>
            </w:r>
          </w:p>
        </w:tc>
        <w:tc>
          <w:tcPr>
            <w:tcW w:w="2849" w:type="dxa"/>
            <w:vAlign w:val="center"/>
          </w:tcPr>
          <w:p w14:paraId="3C08C431" w14:textId="77777777" w:rsidR="00F03F35" w:rsidRDefault="00F03F35" w:rsidP="00F03F35">
            <w:pPr>
              <w:pStyle w:val="a3"/>
              <w:spacing w:beforeLines="50" w:before="156" w:afterLines="50" w:after="156"/>
              <w:rPr>
                <w:rFonts w:hAnsi="宋体" w:cs="宋体"/>
              </w:rPr>
            </w:pPr>
            <w:r>
              <w:rPr>
                <w:rFonts w:hAnsi="宋体" w:cs="宋体"/>
              </w:rPr>
              <w:t>滴定</w:t>
            </w:r>
          </w:p>
          <w:p w14:paraId="375B505C" w14:textId="77777777" w:rsidR="00F03F35" w:rsidRDefault="00F03F35" w:rsidP="00F03F35">
            <w:pPr>
              <w:pStyle w:val="a3"/>
              <w:spacing w:beforeLines="50" w:before="156" w:afterLines="50" w:after="156"/>
              <w:rPr>
                <w:rFonts w:hAnsi="宋体" w:cs="宋体"/>
              </w:rPr>
            </w:pPr>
            <w:r>
              <w:rPr>
                <w:rFonts w:hAnsi="宋体" w:cs="宋体"/>
              </w:rPr>
              <w:t>光谱</w:t>
            </w:r>
          </w:p>
          <w:p w14:paraId="4526BAFB" w14:textId="77777777" w:rsidR="00F03F35" w:rsidRDefault="00F03F35" w:rsidP="00F03F35">
            <w:pPr>
              <w:pStyle w:val="a3"/>
              <w:spacing w:beforeLines="50" w:before="156" w:afterLines="50" w:after="156"/>
              <w:rPr>
                <w:rFonts w:hAnsi="宋体" w:cs="宋体"/>
              </w:rPr>
            </w:pPr>
            <w:r>
              <w:rPr>
                <w:rFonts w:hAnsi="宋体" w:cs="宋体"/>
              </w:rPr>
              <w:t>色谱</w:t>
            </w:r>
          </w:p>
          <w:p w14:paraId="79DFF5B0" w14:textId="77777777" w:rsidR="00F03F35" w:rsidRDefault="00F03F35" w:rsidP="00F03F35">
            <w:pPr>
              <w:pStyle w:val="a3"/>
              <w:spacing w:beforeLines="50" w:before="156" w:afterLines="50" w:after="156"/>
              <w:rPr>
                <w:rFonts w:hAnsi="宋体" w:cs="宋体"/>
              </w:rPr>
            </w:pPr>
            <w:r>
              <w:rPr>
                <w:rFonts w:hAnsi="宋体" w:cs="宋体"/>
              </w:rPr>
              <w:t>毛细管电泳</w:t>
            </w:r>
          </w:p>
          <w:p w14:paraId="1FE15E38" w14:textId="77777777" w:rsidR="00F03F35" w:rsidRDefault="00F03F35" w:rsidP="00F03F35">
            <w:pPr>
              <w:pStyle w:val="a3"/>
              <w:spacing w:beforeLines="50" w:before="156" w:afterLines="50" w:after="156"/>
              <w:rPr>
                <w:rFonts w:hAnsi="宋体" w:cs="宋体"/>
              </w:rPr>
            </w:pPr>
            <w:r>
              <w:rPr>
                <w:rFonts w:hAnsi="宋体" w:cs="宋体"/>
              </w:rPr>
              <w:t>质谱</w:t>
            </w:r>
          </w:p>
          <w:p w14:paraId="23E858CC" w14:textId="77777777" w:rsidR="00D417A1" w:rsidRPr="00F03F35" w:rsidRDefault="00F03F35" w:rsidP="0074768F">
            <w:pPr>
              <w:pStyle w:val="a3"/>
              <w:spacing w:beforeLines="50" w:before="156" w:afterLines="50" w:after="156"/>
              <w:rPr>
                <w:rFonts w:hAnsi="宋体" w:cs="宋体"/>
              </w:rPr>
            </w:pPr>
            <w:r>
              <w:rPr>
                <w:rFonts w:hAnsi="宋体" w:cs="宋体"/>
              </w:rPr>
              <w:t>其他分析方法和技术</w:t>
            </w:r>
          </w:p>
        </w:tc>
        <w:tc>
          <w:tcPr>
            <w:tcW w:w="2849" w:type="dxa"/>
            <w:vAlign w:val="center"/>
          </w:tcPr>
          <w:p w14:paraId="23A34468" w14:textId="77777777" w:rsidR="00D417A1" w:rsidRDefault="00F03F35" w:rsidP="0074768F">
            <w:pPr>
              <w:pStyle w:val="a3"/>
              <w:spacing w:beforeLines="50" w:before="156" w:afterLines="50" w:after="156"/>
              <w:rPr>
                <w:rFonts w:hAnsi="宋体"/>
                <w:b/>
              </w:rPr>
            </w:pPr>
            <w:r>
              <w:rPr>
                <w:rFonts w:hAnsi="宋体" w:hint="eastAsia"/>
                <w:b/>
              </w:rPr>
              <w:t>期中考试</w:t>
            </w:r>
          </w:p>
        </w:tc>
      </w:tr>
      <w:tr w:rsidR="00D417A1" w14:paraId="6B03E95B" w14:textId="77777777" w:rsidTr="00551F1F">
        <w:trPr>
          <w:trHeight w:val="567"/>
          <w:jc w:val="center"/>
        </w:trPr>
        <w:tc>
          <w:tcPr>
            <w:tcW w:w="2076" w:type="dxa"/>
            <w:vAlign w:val="center"/>
          </w:tcPr>
          <w:p w14:paraId="696949B2" w14:textId="77777777" w:rsidR="00D417A1" w:rsidRPr="00285327" w:rsidRDefault="00285327" w:rsidP="0074768F">
            <w:pPr>
              <w:pStyle w:val="a3"/>
              <w:spacing w:beforeLines="50" w:before="156" w:afterLines="50" w:after="156"/>
              <w:rPr>
                <w:rFonts w:hAnsi="宋体"/>
              </w:rPr>
            </w:pPr>
            <w:r w:rsidRPr="00285327">
              <w:rPr>
                <w:rFonts w:hAnsi="宋体" w:hint="eastAsia"/>
              </w:rPr>
              <w:t>课程目标3</w:t>
            </w:r>
          </w:p>
        </w:tc>
        <w:tc>
          <w:tcPr>
            <w:tcW w:w="2849" w:type="dxa"/>
            <w:vAlign w:val="center"/>
          </w:tcPr>
          <w:p w14:paraId="073D21FC" w14:textId="77777777" w:rsidR="00D417A1" w:rsidRDefault="00F03F35" w:rsidP="0074768F">
            <w:pPr>
              <w:pStyle w:val="a3"/>
              <w:spacing w:beforeLines="50" w:before="156" w:afterLines="50" w:after="156"/>
              <w:rPr>
                <w:rFonts w:hAnsi="宋体"/>
                <w:b/>
              </w:rPr>
            </w:pPr>
            <w:r w:rsidRPr="00F03F35">
              <w:rPr>
                <w:rFonts w:hAnsi="宋体" w:cs="宋体" w:hint="eastAsia"/>
              </w:rPr>
              <w:t>掌握样品处理方法原则和方式</w:t>
            </w:r>
          </w:p>
        </w:tc>
        <w:tc>
          <w:tcPr>
            <w:tcW w:w="2849" w:type="dxa"/>
            <w:vAlign w:val="center"/>
          </w:tcPr>
          <w:p w14:paraId="4F4D7EBD" w14:textId="77777777" w:rsidR="00D417A1" w:rsidRDefault="00F56096" w:rsidP="0074768F">
            <w:pPr>
              <w:pStyle w:val="a3"/>
              <w:spacing w:beforeLines="50" w:before="156" w:afterLines="50" w:after="156"/>
              <w:rPr>
                <w:rFonts w:hAnsi="宋体"/>
                <w:b/>
              </w:rPr>
            </w:pPr>
            <w:r>
              <w:rPr>
                <w:rFonts w:hAnsi="宋体" w:hint="eastAsia"/>
                <w:b/>
              </w:rPr>
              <w:t>期末</w:t>
            </w:r>
            <w:r>
              <w:rPr>
                <w:rFonts w:hAnsi="宋体"/>
                <w:b/>
              </w:rPr>
              <w:t>考试</w:t>
            </w:r>
          </w:p>
        </w:tc>
      </w:tr>
      <w:tr w:rsidR="00D417A1" w14:paraId="7C78262D" w14:textId="77777777" w:rsidTr="00551F1F">
        <w:trPr>
          <w:trHeight w:val="567"/>
          <w:jc w:val="center"/>
        </w:trPr>
        <w:tc>
          <w:tcPr>
            <w:tcW w:w="2076" w:type="dxa"/>
            <w:vAlign w:val="center"/>
          </w:tcPr>
          <w:p w14:paraId="101C39F4" w14:textId="77777777" w:rsidR="00D417A1" w:rsidRPr="00285327" w:rsidRDefault="00F03F35" w:rsidP="0074768F">
            <w:pPr>
              <w:pStyle w:val="a3"/>
              <w:spacing w:beforeLines="50" w:before="156" w:afterLines="50" w:after="156"/>
              <w:rPr>
                <w:rFonts w:hAnsi="宋体"/>
              </w:rPr>
            </w:pPr>
            <w:r w:rsidRPr="00285327">
              <w:rPr>
                <w:rFonts w:hAnsi="宋体" w:hint="eastAsia"/>
              </w:rPr>
              <w:lastRenderedPageBreak/>
              <w:t>课程目标</w:t>
            </w:r>
            <w:r>
              <w:rPr>
                <w:rFonts w:hAnsi="宋体"/>
              </w:rPr>
              <w:t>4</w:t>
            </w:r>
          </w:p>
        </w:tc>
        <w:tc>
          <w:tcPr>
            <w:tcW w:w="2849" w:type="dxa"/>
            <w:vAlign w:val="center"/>
          </w:tcPr>
          <w:p w14:paraId="25E7FCB7" w14:textId="77777777" w:rsidR="00D417A1" w:rsidRDefault="00F56096" w:rsidP="0074768F">
            <w:pPr>
              <w:pStyle w:val="a3"/>
              <w:spacing w:beforeLines="50" w:before="156" w:afterLines="50" w:after="156"/>
              <w:rPr>
                <w:rFonts w:hAnsi="宋体"/>
                <w:b/>
              </w:rPr>
            </w:pPr>
            <w:r w:rsidRPr="00F56096">
              <w:rPr>
                <w:rFonts w:hAnsi="宋体" w:cs="宋体" w:hint="eastAsia"/>
              </w:rPr>
              <w:t>掌握原料药和最终制剂产品的定性定量分析方法、数据处理原则、质量标准制定原则和条目</w:t>
            </w:r>
          </w:p>
        </w:tc>
        <w:tc>
          <w:tcPr>
            <w:tcW w:w="2849" w:type="dxa"/>
            <w:vAlign w:val="center"/>
          </w:tcPr>
          <w:p w14:paraId="4FD6BF5D" w14:textId="77777777" w:rsidR="00D417A1" w:rsidRDefault="00F56096" w:rsidP="0074768F">
            <w:pPr>
              <w:pStyle w:val="a3"/>
              <w:spacing w:beforeLines="50" w:before="156" w:afterLines="50" w:after="156"/>
              <w:rPr>
                <w:rFonts w:hAnsi="宋体"/>
                <w:b/>
              </w:rPr>
            </w:pPr>
            <w:r>
              <w:rPr>
                <w:rFonts w:hAnsi="宋体"/>
                <w:b/>
              </w:rPr>
              <w:t>期末考试</w:t>
            </w:r>
          </w:p>
        </w:tc>
      </w:tr>
      <w:tr w:rsidR="00F03F35" w14:paraId="425CC397" w14:textId="77777777" w:rsidTr="00551F1F">
        <w:trPr>
          <w:trHeight w:val="567"/>
          <w:jc w:val="center"/>
        </w:trPr>
        <w:tc>
          <w:tcPr>
            <w:tcW w:w="2076" w:type="dxa"/>
            <w:vAlign w:val="center"/>
          </w:tcPr>
          <w:p w14:paraId="285D92EC" w14:textId="77777777" w:rsidR="00F03F35" w:rsidRPr="00285327" w:rsidRDefault="00F56096" w:rsidP="0074768F">
            <w:pPr>
              <w:pStyle w:val="a3"/>
              <w:spacing w:beforeLines="50" w:before="156" w:afterLines="50" w:after="156"/>
              <w:rPr>
                <w:rFonts w:hAnsi="宋体"/>
              </w:rPr>
            </w:pPr>
            <w:r>
              <w:rPr>
                <w:rFonts w:hAnsi="宋体" w:hint="eastAsia"/>
              </w:rPr>
              <w:t>课程目标5</w:t>
            </w:r>
          </w:p>
        </w:tc>
        <w:tc>
          <w:tcPr>
            <w:tcW w:w="2849" w:type="dxa"/>
            <w:vAlign w:val="center"/>
          </w:tcPr>
          <w:p w14:paraId="28DA23E7" w14:textId="77777777" w:rsidR="00F03F35" w:rsidRPr="00F56096" w:rsidRDefault="00F56096" w:rsidP="0074768F">
            <w:pPr>
              <w:pStyle w:val="a3"/>
              <w:spacing w:beforeLines="50" w:before="156" w:afterLines="50" w:after="156"/>
              <w:rPr>
                <w:rFonts w:hAnsi="宋体"/>
              </w:rPr>
            </w:pPr>
            <w:r w:rsidRPr="00F56096">
              <w:rPr>
                <w:rFonts w:hAnsi="宋体" w:cs="宋体" w:hint="eastAsia"/>
              </w:rPr>
              <w:t>掌握生物样品中药物分析流程和方法</w:t>
            </w:r>
          </w:p>
        </w:tc>
        <w:tc>
          <w:tcPr>
            <w:tcW w:w="2849" w:type="dxa"/>
            <w:vAlign w:val="center"/>
          </w:tcPr>
          <w:p w14:paraId="53A02949" w14:textId="77777777" w:rsidR="00F03F35" w:rsidRDefault="00F56096" w:rsidP="0074768F">
            <w:pPr>
              <w:pStyle w:val="a3"/>
              <w:spacing w:beforeLines="50" w:before="156" w:afterLines="50" w:after="156"/>
              <w:rPr>
                <w:rFonts w:hAnsi="宋体"/>
                <w:b/>
              </w:rPr>
            </w:pPr>
            <w:r>
              <w:rPr>
                <w:rFonts w:hAnsi="宋体"/>
                <w:b/>
              </w:rPr>
              <w:t>期末考试</w:t>
            </w:r>
          </w:p>
        </w:tc>
      </w:tr>
    </w:tbl>
    <w:p w14:paraId="7BC84B2C" w14:textId="77777777" w:rsidR="00DD7B5F" w:rsidRDefault="00DD7B5F" w:rsidP="0074768F">
      <w:pPr>
        <w:widowControl/>
        <w:spacing w:beforeLines="50" w:before="156" w:afterLines="50" w:after="156"/>
        <w:ind w:firstLineChars="200" w:firstLine="482"/>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4DF8D696" w14:textId="77777777" w:rsidR="00C54636" w:rsidRPr="00DD7B5F" w:rsidRDefault="00DD7B5F" w:rsidP="0074768F">
      <w:pPr>
        <w:widowControl/>
        <w:spacing w:beforeLines="50" w:before="156" w:afterLines="50" w:after="156"/>
        <w:ind w:firstLineChars="200" w:firstLine="422"/>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5E4D1F38" w14:textId="5B094E85" w:rsidR="00C54636" w:rsidRDefault="00C54636" w:rsidP="0074768F">
      <w:pPr>
        <w:widowControl/>
        <w:spacing w:beforeLines="50" w:before="156" w:afterLines="50" w:after="156"/>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sidR="00EF5938">
        <w:rPr>
          <w:rFonts w:ascii="宋体" w:eastAsia="宋体" w:hAnsi="宋体" w:hint="eastAsia"/>
        </w:rPr>
        <w:t>。</w:t>
      </w:r>
    </w:p>
    <w:p w14:paraId="4FB3824E" w14:textId="77777777" w:rsidR="00B03909" w:rsidRDefault="00DD7B5F" w:rsidP="0074768F">
      <w:pPr>
        <w:widowControl/>
        <w:spacing w:beforeLines="50" w:before="156" w:afterLines="50" w:after="156"/>
        <w:ind w:firstLineChars="200" w:firstLine="422"/>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49AD7CF" w14:textId="77777777" w:rsidR="00D504B7" w:rsidRPr="00DD7B5F" w:rsidRDefault="00D504B7" w:rsidP="0074768F">
      <w:pPr>
        <w:widowControl/>
        <w:spacing w:beforeLines="50" w:before="156" w:afterLines="50" w:after="156"/>
        <w:ind w:firstLineChars="200" w:firstLine="422"/>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F5C1EE0" w14:textId="77777777" w:rsidTr="00285327">
        <w:trPr>
          <w:jc w:val="center"/>
        </w:trPr>
        <w:tc>
          <w:tcPr>
            <w:tcW w:w="2122" w:type="dxa"/>
            <w:tcBorders>
              <w:tl2br w:val="single" w:sz="4" w:space="0" w:color="auto"/>
            </w:tcBorders>
            <w:shd w:val="clear" w:color="auto" w:fill="auto"/>
            <w:vAlign w:val="center"/>
          </w:tcPr>
          <w:p w14:paraId="3355E223" w14:textId="77777777" w:rsidR="00285327" w:rsidRPr="00322986" w:rsidRDefault="00285327" w:rsidP="0074768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0D12C90" w14:textId="77777777" w:rsidR="00285327" w:rsidRPr="00322986" w:rsidRDefault="00285327" w:rsidP="0074768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3A74D9A" w14:textId="77777777" w:rsidR="00285327" w:rsidRPr="00322986" w:rsidRDefault="00285327" w:rsidP="0074768F">
            <w:pPr>
              <w:spacing w:beforeLines="50" w:before="156" w:afterLines="50" w:after="156"/>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458FD1C" w14:textId="77777777" w:rsidR="00285327" w:rsidRPr="00322986" w:rsidRDefault="00285327" w:rsidP="0074768F">
            <w:pPr>
              <w:spacing w:beforeLines="50" w:before="156" w:afterLines="50" w:after="156"/>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4F323C5" w14:textId="77777777" w:rsidR="00285327" w:rsidRPr="00322986" w:rsidRDefault="00285327" w:rsidP="0074768F">
            <w:pPr>
              <w:spacing w:beforeLines="50" w:before="156" w:afterLines="50" w:after="156"/>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EAFF523" w14:textId="77777777" w:rsidR="00285327" w:rsidRPr="00322986" w:rsidRDefault="00285327" w:rsidP="0074768F">
            <w:pPr>
              <w:spacing w:beforeLines="50" w:before="156" w:afterLines="50" w:after="156"/>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5221F1D2" w14:textId="77777777" w:rsidTr="00285327">
        <w:trPr>
          <w:trHeight w:val="620"/>
          <w:jc w:val="center"/>
        </w:trPr>
        <w:tc>
          <w:tcPr>
            <w:tcW w:w="2122" w:type="dxa"/>
            <w:shd w:val="clear" w:color="auto" w:fill="auto"/>
            <w:vAlign w:val="center"/>
          </w:tcPr>
          <w:p w14:paraId="1C194514" w14:textId="77777777" w:rsidR="00322986" w:rsidRPr="00322986" w:rsidRDefault="00322986" w:rsidP="0074768F">
            <w:pPr>
              <w:spacing w:beforeLines="50" w:before="156" w:afterLines="50" w:after="156"/>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07BD19B" w14:textId="23ECCCC2"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0334FA">
              <w:rPr>
                <w:rFonts w:ascii="宋体" w:eastAsia="宋体" w:hAnsi="宋体"/>
              </w:rPr>
              <w:t>%</w:t>
            </w:r>
          </w:p>
        </w:tc>
        <w:tc>
          <w:tcPr>
            <w:tcW w:w="1134" w:type="dxa"/>
            <w:shd w:val="clear" w:color="auto" w:fill="auto"/>
            <w:vAlign w:val="center"/>
          </w:tcPr>
          <w:p w14:paraId="7924E9C4" w14:textId="4E77FF40"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0334FA">
              <w:rPr>
                <w:rFonts w:ascii="宋体" w:eastAsia="宋体" w:hAnsi="宋体"/>
              </w:rPr>
              <w:t>%</w:t>
            </w:r>
          </w:p>
        </w:tc>
        <w:tc>
          <w:tcPr>
            <w:tcW w:w="1134" w:type="dxa"/>
            <w:vAlign w:val="center"/>
          </w:tcPr>
          <w:p w14:paraId="182908D4" w14:textId="6C880CBE"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334FA">
              <w:rPr>
                <w:rFonts w:ascii="宋体" w:eastAsia="宋体" w:hAnsi="宋体"/>
              </w:rPr>
              <w:t>%</w:t>
            </w:r>
          </w:p>
        </w:tc>
        <w:tc>
          <w:tcPr>
            <w:tcW w:w="2627" w:type="dxa"/>
            <w:vMerge w:val="restart"/>
            <w:shd w:val="clear" w:color="auto" w:fill="auto"/>
            <w:vAlign w:val="center"/>
          </w:tcPr>
          <w:p w14:paraId="794473F8" w14:textId="0DE0A43C" w:rsidR="00322986" w:rsidRPr="00322986" w:rsidRDefault="00D14471" w:rsidP="0074768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22986" w:rsidRPr="00322986">
              <w:rPr>
                <w:rFonts w:ascii="宋体" w:eastAsia="宋体" w:hAnsi="宋体"/>
                <w:kern w:val="0"/>
                <w:szCs w:val="21"/>
              </w:rPr>
              <w:t>达成度={0.</w:t>
            </w:r>
            <w:r w:rsidR="000334FA">
              <w:rPr>
                <w:rFonts w:ascii="宋体" w:eastAsia="宋体" w:hAnsi="宋体"/>
                <w:kern w:val="0"/>
                <w:szCs w:val="21"/>
              </w:rPr>
              <w:t>1</w:t>
            </w:r>
            <w:r w:rsidR="00322986" w:rsidRPr="00322986">
              <w:rPr>
                <w:rFonts w:ascii="宋体" w:eastAsia="宋体" w:hAnsi="宋体"/>
                <w:kern w:val="0"/>
                <w:szCs w:val="21"/>
              </w:rPr>
              <w:t>ｘ平时目标</w:t>
            </w:r>
            <w:r>
              <w:rPr>
                <w:rFonts w:ascii="宋体" w:eastAsia="宋体" w:hAnsi="宋体" w:hint="eastAsia"/>
                <w:kern w:val="0"/>
                <w:szCs w:val="21"/>
              </w:rPr>
              <w:t>1</w:t>
            </w:r>
            <w:r w:rsidR="00322986" w:rsidRPr="00322986">
              <w:rPr>
                <w:rFonts w:ascii="宋体" w:eastAsia="宋体" w:hAnsi="宋体"/>
                <w:kern w:val="0"/>
                <w:szCs w:val="21"/>
              </w:rPr>
              <w:t>成绩+0.</w:t>
            </w:r>
            <w:r w:rsidR="000334FA">
              <w:rPr>
                <w:rFonts w:ascii="宋体" w:eastAsia="宋体" w:hAnsi="宋体"/>
                <w:kern w:val="0"/>
                <w:szCs w:val="21"/>
              </w:rPr>
              <w:t>3</w:t>
            </w:r>
            <w:r w:rsidR="00322986" w:rsidRPr="00322986">
              <w:rPr>
                <w:rFonts w:ascii="宋体" w:eastAsia="宋体" w:hAnsi="宋体"/>
                <w:kern w:val="0"/>
                <w:szCs w:val="21"/>
              </w:rPr>
              <w:t>ｘ期中目标</w:t>
            </w:r>
            <w:r>
              <w:rPr>
                <w:rFonts w:ascii="宋体" w:eastAsia="宋体" w:hAnsi="宋体" w:hint="eastAsia"/>
                <w:kern w:val="0"/>
                <w:szCs w:val="21"/>
              </w:rPr>
              <w:t>1</w:t>
            </w:r>
            <w:r w:rsidR="00322986" w:rsidRPr="00322986">
              <w:rPr>
                <w:rFonts w:ascii="宋体" w:eastAsia="宋体" w:hAnsi="宋体"/>
                <w:kern w:val="0"/>
                <w:szCs w:val="21"/>
              </w:rPr>
              <w:t>成绩+0.</w:t>
            </w:r>
            <w:r w:rsidR="000334FA">
              <w:rPr>
                <w:rFonts w:ascii="宋体" w:eastAsia="宋体" w:hAnsi="宋体"/>
                <w:kern w:val="0"/>
                <w:szCs w:val="21"/>
              </w:rPr>
              <w:t>6</w:t>
            </w:r>
            <w:r w:rsidR="00322986" w:rsidRPr="00322986">
              <w:rPr>
                <w:rFonts w:ascii="宋体" w:eastAsia="宋体" w:hAnsi="宋体"/>
                <w:kern w:val="0"/>
                <w:szCs w:val="21"/>
              </w:rPr>
              <w:t>ｘ期末目标</w:t>
            </w:r>
            <w:r>
              <w:rPr>
                <w:rFonts w:ascii="宋体" w:eastAsia="宋体" w:hAnsi="宋体" w:hint="eastAsia"/>
                <w:kern w:val="0"/>
                <w:szCs w:val="21"/>
              </w:rPr>
              <w:t>1</w:t>
            </w:r>
            <w:r w:rsidR="00322986" w:rsidRPr="00322986">
              <w:rPr>
                <w:rFonts w:ascii="宋体" w:eastAsia="宋体" w:hAnsi="宋体"/>
                <w:kern w:val="0"/>
                <w:szCs w:val="21"/>
              </w:rPr>
              <w:t>成绩}/目标</w:t>
            </w:r>
            <w:r>
              <w:rPr>
                <w:rFonts w:ascii="宋体" w:eastAsia="宋体" w:hAnsi="宋体" w:hint="eastAsia"/>
                <w:kern w:val="0"/>
                <w:szCs w:val="21"/>
              </w:rPr>
              <w:t>1</w:t>
            </w:r>
            <w:r w:rsidR="00322986" w:rsidRPr="00322986">
              <w:rPr>
                <w:rFonts w:ascii="宋体" w:eastAsia="宋体" w:hAnsi="宋体"/>
                <w:kern w:val="0"/>
                <w:szCs w:val="21"/>
              </w:rPr>
              <w:t>总分</w:t>
            </w:r>
            <w:r>
              <w:rPr>
                <w:rFonts w:ascii="宋体" w:eastAsia="宋体" w:hAnsi="宋体" w:hint="eastAsia"/>
                <w:kern w:val="0"/>
                <w:szCs w:val="21"/>
              </w:rPr>
              <w:t>。</w:t>
            </w:r>
          </w:p>
        </w:tc>
      </w:tr>
      <w:tr w:rsidR="00322986" w:rsidRPr="002F4D99" w14:paraId="26A3C00B" w14:textId="77777777" w:rsidTr="00285327">
        <w:trPr>
          <w:trHeight w:val="679"/>
          <w:jc w:val="center"/>
        </w:trPr>
        <w:tc>
          <w:tcPr>
            <w:tcW w:w="2122" w:type="dxa"/>
            <w:shd w:val="clear" w:color="auto" w:fill="auto"/>
            <w:vAlign w:val="center"/>
          </w:tcPr>
          <w:p w14:paraId="7B46E186" w14:textId="77777777" w:rsidR="00322986" w:rsidRPr="00322986" w:rsidRDefault="00322986" w:rsidP="0074768F">
            <w:pPr>
              <w:spacing w:beforeLines="50" w:before="156" w:afterLines="50" w:after="156"/>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946C285" w14:textId="3A5DD4B4"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0334FA">
              <w:rPr>
                <w:rFonts w:ascii="宋体" w:eastAsia="宋体" w:hAnsi="宋体"/>
              </w:rPr>
              <w:t>%</w:t>
            </w:r>
          </w:p>
        </w:tc>
        <w:tc>
          <w:tcPr>
            <w:tcW w:w="1134" w:type="dxa"/>
            <w:shd w:val="clear" w:color="auto" w:fill="auto"/>
            <w:vAlign w:val="center"/>
          </w:tcPr>
          <w:p w14:paraId="5AA1576F" w14:textId="0D93D578"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0334FA">
              <w:rPr>
                <w:rFonts w:ascii="宋体" w:eastAsia="宋体" w:hAnsi="宋体"/>
              </w:rPr>
              <w:t>%</w:t>
            </w:r>
          </w:p>
        </w:tc>
        <w:tc>
          <w:tcPr>
            <w:tcW w:w="1134" w:type="dxa"/>
            <w:vAlign w:val="center"/>
          </w:tcPr>
          <w:p w14:paraId="7AA42579" w14:textId="4B9C450F"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334FA">
              <w:rPr>
                <w:rFonts w:ascii="宋体" w:eastAsia="宋体" w:hAnsi="宋体"/>
              </w:rPr>
              <w:t>%</w:t>
            </w:r>
          </w:p>
        </w:tc>
        <w:tc>
          <w:tcPr>
            <w:tcW w:w="2627" w:type="dxa"/>
            <w:vMerge/>
            <w:shd w:val="clear" w:color="auto" w:fill="auto"/>
            <w:vAlign w:val="center"/>
          </w:tcPr>
          <w:p w14:paraId="063E7F3B" w14:textId="77777777" w:rsidR="00322986" w:rsidRPr="00322986" w:rsidRDefault="00322986" w:rsidP="0074768F">
            <w:pPr>
              <w:spacing w:beforeLines="50" w:before="156" w:afterLines="50" w:after="156"/>
              <w:rPr>
                <w:rFonts w:ascii="宋体" w:eastAsia="宋体" w:hAnsi="宋体"/>
                <w:kern w:val="0"/>
                <w:szCs w:val="21"/>
              </w:rPr>
            </w:pPr>
          </w:p>
        </w:tc>
      </w:tr>
      <w:tr w:rsidR="00322986" w:rsidRPr="002F4D99" w14:paraId="52134994" w14:textId="77777777" w:rsidTr="00285327">
        <w:trPr>
          <w:trHeight w:val="755"/>
          <w:jc w:val="center"/>
        </w:trPr>
        <w:tc>
          <w:tcPr>
            <w:tcW w:w="2122" w:type="dxa"/>
            <w:shd w:val="clear" w:color="auto" w:fill="auto"/>
            <w:vAlign w:val="center"/>
          </w:tcPr>
          <w:p w14:paraId="730B3604" w14:textId="77777777" w:rsidR="00322986" w:rsidRPr="00322986" w:rsidRDefault="00322986" w:rsidP="0074768F">
            <w:pPr>
              <w:spacing w:beforeLines="50" w:before="156" w:afterLines="50" w:after="156"/>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1024375C" w14:textId="3CB5C4A6"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kern w:val="0"/>
                <w:szCs w:val="21"/>
              </w:rPr>
              <w:t>10</w:t>
            </w:r>
            <w:r w:rsidR="000334FA">
              <w:rPr>
                <w:rFonts w:ascii="宋体" w:eastAsia="宋体" w:hAnsi="宋体"/>
              </w:rPr>
              <w:t>%</w:t>
            </w:r>
          </w:p>
        </w:tc>
        <w:tc>
          <w:tcPr>
            <w:tcW w:w="1134" w:type="dxa"/>
            <w:shd w:val="clear" w:color="auto" w:fill="auto"/>
            <w:vAlign w:val="center"/>
          </w:tcPr>
          <w:p w14:paraId="586C7A4B" w14:textId="7B711F5A"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0334FA">
              <w:rPr>
                <w:rFonts w:ascii="宋体" w:eastAsia="宋体" w:hAnsi="宋体"/>
              </w:rPr>
              <w:t>%</w:t>
            </w:r>
          </w:p>
        </w:tc>
        <w:tc>
          <w:tcPr>
            <w:tcW w:w="1134" w:type="dxa"/>
            <w:vAlign w:val="center"/>
          </w:tcPr>
          <w:p w14:paraId="549C8016" w14:textId="45121E99"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kern w:val="0"/>
                <w:szCs w:val="21"/>
              </w:rPr>
              <w:t>60</w:t>
            </w:r>
            <w:r w:rsidR="000334FA">
              <w:rPr>
                <w:rFonts w:ascii="宋体" w:eastAsia="宋体" w:hAnsi="宋体"/>
              </w:rPr>
              <w:t>%</w:t>
            </w:r>
          </w:p>
        </w:tc>
        <w:tc>
          <w:tcPr>
            <w:tcW w:w="2627" w:type="dxa"/>
            <w:vMerge/>
            <w:shd w:val="clear" w:color="auto" w:fill="auto"/>
            <w:vAlign w:val="center"/>
          </w:tcPr>
          <w:p w14:paraId="12EABAF7" w14:textId="77777777" w:rsidR="00322986" w:rsidRPr="00322986" w:rsidRDefault="00322986" w:rsidP="0074768F">
            <w:pPr>
              <w:spacing w:beforeLines="50" w:before="156" w:afterLines="50" w:after="156"/>
              <w:rPr>
                <w:rFonts w:ascii="宋体" w:eastAsia="宋体" w:hAnsi="宋体"/>
                <w:kern w:val="0"/>
                <w:szCs w:val="21"/>
              </w:rPr>
            </w:pPr>
          </w:p>
        </w:tc>
      </w:tr>
      <w:tr w:rsidR="00322986" w:rsidRPr="002F4D99" w14:paraId="0720FF33" w14:textId="77777777" w:rsidTr="00285327">
        <w:trPr>
          <w:trHeight w:val="755"/>
          <w:jc w:val="center"/>
        </w:trPr>
        <w:tc>
          <w:tcPr>
            <w:tcW w:w="2122" w:type="dxa"/>
            <w:shd w:val="clear" w:color="auto" w:fill="auto"/>
            <w:vAlign w:val="center"/>
          </w:tcPr>
          <w:p w14:paraId="48FAA747" w14:textId="77777777" w:rsidR="00322986" w:rsidRPr="00322986" w:rsidRDefault="00F56096" w:rsidP="00F56096">
            <w:pPr>
              <w:spacing w:beforeLines="50" w:before="156" w:afterLines="50" w:after="156"/>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52F039F1" w14:textId="2445E42E"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0334FA">
              <w:rPr>
                <w:rFonts w:ascii="宋体" w:eastAsia="宋体" w:hAnsi="宋体"/>
              </w:rPr>
              <w:t>%</w:t>
            </w:r>
          </w:p>
        </w:tc>
        <w:tc>
          <w:tcPr>
            <w:tcW w:w="1134" w:type="dxa"/>
            <w:shd w:val="clear" w:color="auto" w:fill="auto"/>
            <w:vAlign w:val="center"/>
          </w:tcPr>
          <w:p w14:paraId="64EBA2A6" w14:textId="3DCCB9D4"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0334FA">
              <w:rPr>
                <w:rFonts w:ascii="宋体" w:eastAsia="宋体" w:hAnsi="宋体"/>
              </w:rPr>
              <w:t>%</w:t>
            </w:r>
          </w:p>
        </w:tc>
        <w:tc>
          <w:tcPr>
            <w:tcW w:w="1134" w:type="dxa"/>
            <w:vAlign w:val="center"/>
          </w:tcPr>
          <w:p w14:paraId="3ECB9AD0" w14:textId="632CBEBA" w:rsidR="0032298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334FA">
              <w:rPr>
                <w:rFonts w:ascii="宋体" w:eastAsia="宋体" w:hAnsi="宋体"/>
              </w:rPr>
              <w:t>%</w:t>
            </w:r>
          </w:p>
        </w:tc>
        <w:tc>
          <w:tcPr>
            <w:tcW w:w="2627" w:type="dxa"/>
            <w:vMerge/>
            <w:shd w:val="clear" w:color="auto" w:fill="auto"/>
            <w:vAlign w:val="center"/>
          </w:tcPr>
          <w:p w14:paraId="23FEF59B" w14:textId="77777777" w:rsidR="00322986" w:rsidRPr="00322986" w:rsidRDefault="00322986" w:rsidP="0074768F">
            <w:pPr>
              <w:spacing w:beforeLines="50" w:before="156" w:afterLines="50" w:after="156"/>
              <w:rPr>
                <w:rFonts w:ascii="宋体" w:eastAsia="宋体" w:hAnsi="宋体"/>
                <w:kern w:val="0"/>
                <w:szCs w:val="21"/>
              </w:rPr>
            </w:pPr>
          </w:p>
        </w:tc>
      </w:tr>
      <w:tr w:rsidR="00F56096" w:rsidRPr="002F4D99" w14:paraId="253B0BC7" w14:textId="77777777" w:rsidTr="00285327">
        <w:trPr>
          <w:trHeight w:val="755"/>
          <w:jc w:val="center"/>
        </w:trPr>
        <w:tc>
          <w:tcPr>
            <w:tcW w:w="2122" w:type="dxa"/>
            <w:shd w:val="clear" w:color="auto" w:fill="auto"/>
            <w:vAlign w:val="center"/>
          </w:tcPr>
          <w:p w14:paraId="17EAEA5F" w14:textId="77777777" w:rsidR="00F56096" w:rsidRPr="00322986" w:rsidRDefault="00F56096" w:rsidP="0074768F">
            <w:pPr>
              <w:spacing w:beforeLines="50" w:before="156" w:afterLines="50" w:after="156"/>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2A2E03BF" w14:textId="284F8451" w:rsidR="00F5609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0</w:t>
            </w:r>
            <w:r w:rsidR="000334FA">
              <w:rPr>
                <w:rFonts w:ascii="宋体" w:eastAsia="宋体" w:hAnsi="宋体"/>
              </w:rPr>
              <w:t>%</w:t>
            </w:r>
          </w:p>
        </w:tc>
        <w:tc>
          <w:tcPr>
            <w:tcW w:w="1134" w:type="dxa"/>
            <w:shd w:val="clear" w:color="auto" w:fill="auto"/>
            <w:vAlign w:val="center"/>
          </w:tcPr>
          <w:p w14:paraId="425289EF" w14:textId="7201D6D9" w:rsidR="00F5609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sidR="000334FA">
              <w:rPr>
                <w:rFonts w:ascii="宋体" w:eastAsia="宋体" w:hAnsi="宋体"/>
              </w:rPr>
              <w:t>%</w:t>
            </w:r>
          </w:p>
        </w:tc>
        <w:tc>
          <w:tcPr>
            <w:tcW w:w="1134" w:type="dxa"/>
            <w:vAlign w:val="center"/>
          </w:tcPr>
          <w:p w14:paraId="73825D9A" w14:textId="469DDC08" w:rsidR="00F56096" w:rsidRPr="00322986" w:rsidRDefault="00F56096" w:rsidP="0074768F">
            <w:pPr>
              <w:spacing w:beforeLines="50" w:before="156" w:afterLines="50" w:after="156"/>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sidR="000334FA">
              <w:rPr>
                <w:rFonts w:ascii="宋体" w:eastAsia="宋体" w:hAnsi="宋体"/>
              </w:rPr>
              <w:t>%</w:t>
            </w:r>
          </w:p>
        </w:tc>
        <w:tc>
          <w:tcPr>
            <w:tcW w:w="2627" w:type="dxa"/>
            <w:shd w:val="clear" w:color="auto" w:fill="auto"/>
            <w:vAlign w:val="center"/>
          </w:tcPr>
          <w:p w14:paraId="6B4DDD98" w14:textId="77777777" w:rsidR="00F56096" w:rsidRPr="00322986" w:rsidRDefault="00F56096" w:rsidP="0074768F">
            <w:pPr>
              <w:spacing w:beforeLines="50" w:before="156" w:afterLines="50" w:after="156"/>
              <w:rPr>
                <w:rFonts w:ascii="宋体" w:eastAsia="宋体" w:hAnsi="宋体"/>
                <w:kern w:val="0"/>
                <w:szCs w:val="21"/>
              </w:rPr>
            </w:pPr>
          </w:p>
        </w:tc>
      </w:tr>
    </w:tbl>
    <w:p w14:paraId="653F98FF" w14:textId="77777777" w:rsidR="00285327" w:rsidRPr="00DD7B5F" w:rsidRDefault="00DD7B5F" w:rsidP="0074768F">
      <w:pPr>
        <w:widowControl/>
        <w:spacing w:beforeLines="50" w:before="156" w:afterLines="50" w:after="156"/>
        <w:ind w:firstLineChars="200" w:firstLine="482"/>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485E1C4F" w14:textId="77777777" w:rsidTr="00C40244">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3DD6852" w14:textId="77777777" w:rsidR="00DE7849" w:rsidRPr="00F56396" w:rsidRDefault="00DE7849" w:rsidP="0074768F">
            <w:pPr>
              <w:widowControl/>
              <w:spacing w:beforeLines="50" w:before="156" w:afterLines="50" w:after="156"/>
              <w:rPr>
                <w:rFonts w:ascii="宋体" w:eastAsia="宋体" w:hAnsi="宋体"/>
                <w:b/>
                <w:bCs/>
                <w:szCs w:val="21"/>
              </w:rPr>
            </w:pPr>
            <w:r w:rsidRPr="00F56396">
              <w:rPr>
                <w:rFonts w:ascii="宋体" w:eastAsia="宋体" w:hAnsi="宋体"/>
                <w:b/>
                <w:bCs/>
                <w:szCs w:val="21"/>
              </w:rPr>
              <w:t>课程</w:t>
            </w:r>
          </w:p>
          <w:p w14:paraId="6FF7EB07" w14:textId="77777777" w:rsidR="00DE7849" w:rsidRPr="00F56396" w:rsidRDefault="00DE7849" w:rsidP="0074768F">
            <w:pPr>
              <w:widowControl/>
              <w:spacing w:beforeLines="50" w:before="156" w:afterLines="50" w:after="156"/>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5005233"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评分标准</w:t>
            </w:r>
          </w:p>
        </w:tc>
      </w:tr>
      <w:tr w:rsidR="00DE7849" w:rsidRPr="002F4D99" w14:paraId="3705B013" w14:textId="77777777" w:rsidTr="00C40244">
        <w:trPr>
          <w:trHeight w:val="454"/>
          <w:tblHeader/>
          <w:jc w:val="center"/>
        </w:trPr>
        <w:tc>
          <w:tcPr>
            <w:tcW w:w="993" w:type="dxa"/>
            <w:vMerge/>
            <w:tcBorders>
              <w:left w:val="single" w:sz="4" w:space="0" w:color="auto"/>
              <w:right w:val="single" w:sz="4" w:space="0" w:color="auto"/>
            </w:tcBorders>
            <w:vAlign w:val="center"/>
          </w:tcPr>
          <w:p w14:paraId="5D70DBDD" w14:textId="77777777" w:rsidR="00DE7849" w:rsidRPr="00F56396" w:rsidRDefault="00DE7849" w:rsidP="0074768F">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AF8CF8"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2BFDE35"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5BC8878"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CC4F0A"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5011EC2"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F220B65" w14:textId="77777777" w:rsidTr="00C40244">
        <w:trPr>
          <w:trHeight w:val="449"/>
          <w:tblHeader/>
          <w:jc w:val="center"/>
        </w:trPr>
        <w:tc>
          <w:tcPr>
            <w:tcW w:w="993" w:type="dxa"/>
            <w:vMerge/>
            <w:tcBorders>
              <w:left w:val="single" w:sz="4" w:space="0" w:color="auto"/>
              <w:right w:val="single" w:sz="4" w:space="0" w:color="auto"/>
            </w:tcBorders>
            <w:vAlign w:val="center"/>
          </w:tcPr>
          <w:p w14:paraId="70409A32" w14:textId="77777777" w:rsidR="00DE7849" w:rsidRPr="00F56396" w:rsidRDefault="00DE7849" w:rsidP="0074768F">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968736F"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7217285"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9332246"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9B6959E"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C96C576" w14:textId="77777777" w:rsidR="00DE7849" w:rsidRPr="00FB77A1" w:rsidRDefault="00DE7849" w:rsidP="0074768F">
            <w:pPr>
              <w:widowControl/>
              <w:spacing w:beforeLines="50" w:before="156" w:afterLines="50" w:after="156"/>
              <w:rPr>
                <w:rFonts w:ascii="宋体" w:eastAsia="宋体" w:hAnsi="宋体"/>
                <w:b/>
                <w:bCs/>
                <w:szCs w:val="21"/>
              </w:rPr>
            </w:pPr>
            <w:r w:rsidRPr="00FB77A1">
              <w:rPr>
                <w:rFonts w:ascii="宋体" w:eastAsia="宋体" w:hAnsi="宋体" w:hint="eastAsia"/>
                <w:b/>
                <w:bCs/>
                <w:szCs w:val="21"/>
              </w:rPr>
              <w:t>不合格</w:t>
            </w:r>
          </w:p>
        </w:tc>
      </w:tr>
      <w:tr w:rsidR="00DE7849" w:rsidRPr="002F4D99" w14:paraId="34791FF1" w14:textId="77777777" w:rsidTr="00C4024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81BFF20" w14:textId="77777777" w:rsidR="00DE7849" w:rsidRPr="00F56396" w:rsidRDefault="00DE7849" w:rsidP="0074768F">
            <w:pPr>
              <w:widowControl/>
              <w:spacing w:beforeLines="50" w:before="156" w:afterLines="50" w:after="156"/>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5175BE0" w14:textId="77777777" w:rsidR="00DE7849" w:rsidRPr="00FB77A1" w:rsidRDefault="00DE7849" w:rsidP="0074768F">
            <w:pPr>
              <w:spacing w:beforeLines="50" w:before="156" w:afterLines="50" w:after="156"/>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C2C4D68" w14:textId="77777777" w:rsidR="00DE7849" w:rsidRPr="00FB77A1" w:rsidRDefault="00DE7849" w:rsidP="0074768F">
            <w:pPr>
              <w:spacing w:beforeLines="50" w:before="156" w:afterLines="50" w:after="156"/>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AA26EFE" w14:textId="77777777" w:rsidR="00DE7849" w:rsidRPr="00FB77A1" w:rsidRDefault="00DE7849" w:rsidP="0074768F">
            <w:pPr>
              <w:spacing w:beforeLines="50" w:before="156" w:afterLines="50" w:after="156"/>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488C272" w14:textId="77777777" w:rsidR="00DE7849" w:rsidRPr="00FB77A1" w:rsidRDefault="00DE7849" w:rsidP="0074768F">
            <w:pPr>
              <w:spacing w:beforeLines="50" w:before="156" w:afterLines="50" w:after="156"/>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983D6B" w14:textId="77777777" w:rsidR="00DE7849" w:rsidRPr="00FB77A1" w:rsidRDefault="00DE7849" w:rsidP="0074768F">
            <w:pPr>
              <w:spacing w:beforeLines="50" w:before="156" w:afterLines="50" w:after="156"/>
              <w:rPr>
                <w:rFonts w:ascii="宋体" w:eastAsia="宋体" w:hAnsi="宋体"/>
                <w:b/>
                <w:bCs/>
                <w:szCs w:val="21"/>
              </w:rPr>
            </w:pPr>
            <w:r w:rsidRPr="00FB77A1">
              <w:rPr>
                <w:rFonts w:ascii="宋体" w:eastAsia="宋体" w:hAnsi="宋体" w:hint="eastAsia"/>
                <w:b/>
                <w:bCs/>
                <w:szCs w:val="21"/>
              </w:rPr>
              <w:t>F</w:t>
            </w:r>
          </w:p>
        </w:tc>
      </w:tr>
      <w:tr w:rsidR="00DE7849" w:rsidRPr="002F4D99" w14:paraId="6B8EBE0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CB33DF" w14:textId="77777777" w:rsidR="00DE7849" w:rsidRDefault="00DE7849" w:rsidP="0074768F">
            <w:pPr>
              <w:spacing w:beforeLines="50" w:before="156" w:afterLines="50" w:after="156"/>
              <w:rPr>
                <w:rFonts w:ascii="宋体" w:eastAsia="宋体" w:hAnsi="宋体"/>
                <w:b/>
                <w:bCs/>
                <w:kern w:val="0"/>
                <w:szCs w:val="21"/>
              </w:rPr>
            </w:pPr>
            <w:r w:rsidRPr="00F56396">
              <w:rPr>
                <w:rFonts w:ascii="宋体" w:eastAsia="宋体" w:hAnsi="宋体" w:hint="eastAsia"/>
                <w:b/>
                <w:bCs/>
                <w:kern w:val="0"/>
                <w:szCs w:val="21"/>
              </w:rPr>
              <w:t>课程</w:t>
            </w:r>
          </w:p>
          <w:p w14:paraId="7F91CB3F" w14:textId="77777777" w:rsidR="00DE7849" w:rsidRPr="00F56396" w:rsidRDefault="00DE7849" w:rsidP="0074768F">
            <w:pPr>
              <w:spacing w:beforeLines="50" w:before="156" w:afterLines="50" w:after="156"/>
              <w:rPr>
                <w:rFonts w:ascii="宋体" w:eastAsia="宋体" w:hAnsi="宋体"/>
                <w:b/>
                <w:bCs/>
                <w:kern w:val="0"/>
                <w:szCs w:val="21"/>
              </w:rPr>
            </w:pPr>
            <w:r w:rsidRPr="00F56396">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172F3CE8" w14:textId="77777777" w:rsidR="00DE7849" w:rsidRPr="00F56396" w:rsidRDefault="00F56096" w:rsidP="0074768F">
            <w:pPr>
              <w:spacing w:beforeLines="50" w:before="156" w:afterLines="50" w:after="156"/>
              <w:rPr>
                <w:rFonts w:ascii="宋体" w:eastAsia="宋体" w:hAnsi="宋体"/>
                <w:szCs w:val="21"/>
              </w:rPr>
            </w:pPr>
            <w:r>
              <w:rPr>
                <w:rFonts w:ascii="宋体" w:eastAsia="宋体" w:hAnsi="宋体"/>
                <w:szCs w:val="21"/>
              </w:rPr>
              <w:lastRenderedPageBreak/>
              <w:t>全部掌握</w:t>
            </w:r>
          </w:p>
        </w:tc>
        <w:tc>
          <w:tcPr>
            <w:tcW w:w="1984" w:type="dxa"/>
            <w:tcBorders>
              <w:top w:val="single" w:sz="4" w:space="0" w:color="auto"/>
              <w:left w:val="single" w:sz="4" w:space="0" w:color="auto"/>
              <w:bottom w:val="single" w:sz="4" w:space="0" w:color="auto"/>
              <w:right w:val="single" w:sz="4" w:space="0" w:color="auto"/>
            </w:tcBorders>
          </w:tcPr>
          <w:p w14:paraId="0A403E11" w14:textId="77777777" w:rsidR="00DE7849" w:rsidRPr="00F56396" w:rsidRDefault="00F56096" w:rsidP="0074768F">
            <w:pPr>
              <w:spacing w:beforeLines="50" w:before="156" w:afterLines="50" w:after="156"/>
              <w:rPr>
                <w:rFonts w:ascii="宋体" w:eastAsia="宋体" w:hAnsi="宋体"/>
                <w:szCs w:val="21"/>
              </w:rPr>
            </w:pPr>
            <w:r>
              <w:rPr>
                <w:rFonts w:ascii="宋体" w:eastAsia="宋体" w:hAnsi="宋体"/>
                <w:szCs w:val="21"/>
              </w:rPr>
              <w:t>基本掌握</w:t>
            </w:r>
          </w:p>
        </w:tc>
        <w:tc>
          <w:tcPr>
            <w:tcW w:w="1843" w:type="dxa"/>
            <w:tcBorders>
              <w:top w:val="single" w:sz="4" w:space="0" w:color="auto"/>
              <w:left w:val="single" w:sz="4" w:space="0" w:color="auto"/>
              <w:bottom w:val="single" w:sz="4" w:space="0" w:color="auto"/>
              <w:right w:val="single" w:sz="4" w:space="0" w:color="auto"/>
            </w:tcBorders>
          </w:tcPr>
          <w:p w14:paraId="5D99C4FA" w14:textId="77777777" w:rsidR="00DE7849" w:rsidRPr="00F56396" w:rsidRDefault="00F56096" w:rsidP="0074768F">
            <w:pPr>
              <w:spacing w:beforeLines="50" w:before="156" w:afterLines="50" w:after="156"/>
              <w:rPr>
                <w:rFonts w:ascii="宋体" w:eastAsia="宋体" w:hAnsi="宋体"/>
                <w:szCs w:val="21"/>
              </w:rPr>
            </w:pPr>
            <w:r>
              <w:rPr>
                <w:rFonts w:ascii="宋体" w:eastAsia="宋体" w:hAnsi="宋体"/>
                <w:szCs w:val="21"/>
              </w:rPr>
              <w:t>有明显不掌握的地方</w:t>
            </w:r>
          </w:p>
        </w:tc>
        <w:tc>
          <w:tcPr>
            <w:tcW w:w="1779" w:type="dxa"/>
            <w:tcBorders>
              <w:top w:val="single" w:sz="4" w:space="0" w:color="auto"/>
              <w:left w:val="single" w:sz="4" w:space="0" w:color="auto"/>
              <w:bottom w:val="single" w:sz="4" w:space="0" w:color="auto"/>
              <w:right w:val="single" w:sz="4" w:space="0" w:color="auto"/>
            </w:tcBorders>
          </w:tcPr>
          <w:p w14:paraId="6F268A80" w14:textId="77777777" w:rsidR="00DE7849" w:rsidRPr="00F56396" w:rsidRDefault="00F56096" w:rsidP="0074768F">
            <w:pPr>
              <w:spacing w:beforeLines="50" w:before="156" w:afterLines="50" w:after="156"/>
              <w:rPr>
                <w:rFonts w:ascii="宋体" w:eastAsia="宋体" w:hAnsi="宋体"/>
                <w:szCs w:val="21"/>
              </w:rPr>
            </w:pPr>
            <w:r>
              <w:rPr>
                <w:rFonts w:ascii="宋体" w:eastAsia="宋体" w:hAnsi="宋体"/>
                <w:szCs w:val="21"/>
              </w:rPr>
              <w:t>有多处明显不掌握的地方</w:t>
            </w:r>
          </w:p>
        </w:tc>
        <w:tc>
          <w:tcPr>
            <w:tcW w:w="1779" w:type="dxa"/>
            <w:tcBorders>
              <w:top w:val="single" w:sz="4" w:space="0" w:color="auto"/>
              <w:left w:val="single" w:sz="4" w:space="0" w:color="auto"/>
              <w:bottom w:val="single" w:sz="4" w:space="0" w:color="auto"/>
              <w:right w:val="single" w:sz="4" w:space="0" w:color="auto"/>
            </w:tcBorders>
          </w:tcPr>
          <w:p w14:paraId="349C4EFB" w14:textId="77777777" w:rsidR="00DE7849" w:rsidRPr="00F56396" w:rsidRDefault="00F56096" w:rsidP="0074768F">
            <w:pPr>
              <w:spacing w:beforeLines="50" w:before="156" w:afterLines="50" w:after="156"/>
              <w:rPr>
                <w:rFonts w:ascii="宋体" w:eastAsia="宋体" w:hAnsi="宋体"/>
                <w:szCs w:val="21"/>
              </w:rPr>
            </w:pPr>
            <w:r>
              <w:rPr>
                <w:rFonts w:ascii="宋体" w:eastAsia="宋体" w:hAnsi="宋体"/>
                <w:szCs w:val="21"/>
              </w:rPr>
              <w:t>有过多不掌握的情况</w:t>
            </w:r>
          </w:p>
        </w:tc>
      </w:tr>
      <w:tr w:rsidR="00F56096" w:rsidRPr="002F4D99" w14:paraId="7E82BDF0"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E1D4AB7" w14:textId="77777777" w:rsidR="00F56096" w:rsidRDefault="00F56096" w:rsidP="00F56096">
            <w:pPr>
              <w:spacing w:beforeLines="50" w:before="156" w:afterLines="50" w:after="156"/>
              <w:rPr>
                <w:rFonts w:ascii="宋体" w:eastAsia="宋体" w:hAnsi="宋体"/>
                <w:b/>
                <w:bCs/>
                <w:kern w:val="0"/>
                <w:szCs w:val="21"/>
              </w:rPr>
            </w:pPr>
            <w:r w:rsidRPr="00F56396">
              <w:rPr>
                <w:rFonts w:ascii="宋体" w:eastAsia="宋体" w:hAnsi="宋体" w:hint="eastAsia"/>
                <w:b/>
                <w:bCs/>
                <w:kern w:val="0"/>
                <w:szCs w:val="21"/>
              </w:rPr>
              <w:t>课程</w:t>
            </w:r>
          </w:p>
          <w:p w14:paraId="24C83A9B" w14:textId="77777777" w:rsidR="00F56096" w:rsidRPr="00F56396" w:rsidRDefault="00F56096" w:rsidP="00F56096">
            <w:pPr>
              <w:spacing w:beforeLines="50" w:before="156" w:afterLines="50" w:after="156"/>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07D03E8"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全部掌握</w:t>
            </w:r>
          </w:p>
        </w:tc>
        <w:tc>
          <w:tcPr>
            <w:tcW w:w="1984" w:type="dxa"/>
            <w:tcBorders>
              <w:top w:val="single" w:sz="4" w:space="0" w:color="auto"/>
              <w:left w:val="single" w:sz="4" w:space="0" w:color="auto"/>
              <w:bottom w:val="single" w:sz="4" w:space="0" w:color="auto"/>
              <w:right w:val="single" w:sz="4" w:space="0" w:color="auto"/>
            </w:tcBorders>
          </w:tcPr>
          <w:p w14:paraId="470BAC94"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基本掌握</w:t>
            </w:r>
          </w:p>
        </w:tc>
        <w:tc>
          <w:tcPr>
            <w:tcW w:w="1843" w:type="dxa"/>
            <w:tcBorders>
              <w:top w:val="single" w:sz="4" w:space="0" w:color="auto"/>
              <w:left w:val="single" w:sz="4" w:space="0" w:color="auto"/>
              <w:bottom w:val="single" w:sz="4" w:space="0" w:color="auto"/>
              <w:right w:val="single" w:sz="4" w:space="0" w:color="auto"/>
            </w:tcBorders>
          </w:tcPr>
          <w:p w14:paraId="25E886AE"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有明显不掌握的地方</w:t>
            </w:r>
          </w:p>
        </w:tc>
        <w:tc>
          <w:tcPr>
            <w:tcW w:w="1779" w:type="dxa"/>
            <w:tcBorders>
              <w:top w:val="single" w:sz="4" w:space="0" w:color="auto"/>
              <w:left w:val="single" w:sz="4" w:space="0" w:color="auto"/>
              <w:bottom w:val="single" w:sz="4" w:space="0" w:color="auto"/>
              <w:right w:val="single" w:sz="4" w:space="0" w:color="auto"/>
            </w:tcBorders>
          </w:tcPr>
          <w:p w14:paraId="64837DAD"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有多处明显不掌握的地方</w:t>
            </w:r>
          </w:p>
        </w:tc>
        <w:tc>
          <w:tcPr>
            <w:tcW w:w="1779" w:type="dxa"/>
            <w:tcBorders>
              <w:top w:val="single" w:sz="4" w:space="0" w:color="auto"/>
              <w:left w:val="single" w:sz="4" w:space="0" w:color="auto"/>
              <w:bottom w:val="single" w:sz="4" w:space="0" w:color="auto"/>
              <w:right w:val="single" w:sz="4" w:space="0" w:color="auto"/>
            </w:tcBorders>
          </w:tcPr>
          <w:p w14:paraId="23794618"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有过多不掌握的情况</w:t>
            </w:r>
          </w:p>
        </w:tc>
      </w:tr>
      <w:tr w:rsidR="00F56096" w:rsidRPr="002F4D99" w14:paraId="1F4932A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8BD9B5E" w14:textId="77777777" w:rsidR="00F56096" w:rsidRDefault="00F56096" w:rsidP="00F56096">
            <w:pPr>
              <w:spacing w:beforeLines="50" w:before="156" w:afterLines="50" w:after="156"/>
              <w:rPr>
                <w:rFonts w:ascii="宋体" w:eastAsia="宋体" w:hAnsi="宋体"/>
                <w:b/>
                <w:bCs/>
                <w:kern w:val="0"/>
                <w:szCs w:val="21"/>
              </w:rPr>
            </w:pPr>
            <w:r w:rsidRPr="00F56396">
              <w:rPr>
                <w:rFonts w:ascii="宋体" w:eastAsia="宋体" w:hAnsi="宋体" w:hint="eastAsia"/>
                <w:b/>
                <w:bCs/>
                <w:kern w:val="0"/>
                <w:szCs w:val="21"/>
              </w:rPr>
              <w:t>课程</w:t>
            </w:r>
          </w:p>
          <w:p w14:paraId="1CFE56AB" w14:textId="77777777" w:rsidR="00F56096" w:rsidRPr="00F56396" w:rsidRDefault="00F56096" w:rsidP="00F56096">
            <w:pPr>
              <w:spacing w:beforeLines="50" w:before="156" w:afterLines="50" w:after="156"/>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644F98CA"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全部掌握</w:t>
            </w:r>
          </w:p>
        </w:tc>
        <w:tc>
          <w:tcPr>
            <w:tcW w:w="1984" w:type="dxa"/>
            <w:tcBorders>
              <w:top w:val="single" w:sz="4" w:space="0" w:color="auto"/>
              <w:left w:val="single" w:sz="4" w:space="0" w:color="auto"/>
              <w:bottom w:val="single" w:sz="4" w:space="0" w:color="auto"/>
              <w:right w:val="single" w:sz="4" w:space="0" w:color="auto"/>
            </w:tcBorders>
          </w:tcPr>
          <w:p w14:paraId="5CA55FD6"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基本掌握</w:t>
            </w:r>
          </w:p>
        </w:tc>
        <w:tc>
          <w:tcPr>
            <w:tcW w:w="1843" w:type="dxa"/>
            <w:tcBorders>
              <w:top w:val="single" w:sz="4" w:space="0" w:color="auto"/>
              <w:left w:val="single" w:sz="4" w:space="0" w:color="auto"/>
              <w:bottom w:val="single" w:sz="4" w:space="0" w:color="auto"/>
              <w:right w:val="single" w:sz="4" w:space="0" w:color="auto"/>
            </w:tcBorders>
          </w:tcPr>
          <w:p w14:paraId="4F5A8881"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有明显不掌握的地方</w:t>
            </w:r>
          </w:p>
        </w:tc>
        <w:tc>
          <w:tcPr>
            <w:tcW w:w="1779" w:type="dxa"/>
            <w:tcBorders>
              <w:top w:val="single" w:sz="4" w:space="0" w:color="auto"/>
              <w:left w:val="single" w:sz="4" w:space="0" w:color="auto"/>
              <w:bottom w:val="single" w:sz="4" w:space="0" w:color="auto"/>
              <w:right w:val="single" w:sz="4" w:space="0" w:color="auto"/>
            </w:tcBorders>
          </w:tcPr>
          <w:p w14:paraId="5F33AF0D"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有多处明显不掌握的地方</w:t>
            </w:r>
          </w:p>
        </w:tc>
        <w:tc>
          <w:tcPr>
            <w:tcW w:w="1779" w:type="dxa"/>
            <w:tcBorders>
              <w:top w:val="single" w:sz="4" w:space="0" w:color="auto"/>
              <w:left w:val="single" w:sz="4" w:space="0" w:color="auto"/>
              <w:bottom w:val="single" w:sz="4" w:space="0" w:color="auto"/>
              <w:right w:val="single" w:sz="4" w:space="0" w:color="auto"/>
            </w:tcBorders>
          </w:tcPr>
          <w:p w14:paraId="5CCF7F08"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有过多不掌握的情况</w:t>
            </w:r>
          </w:p>
        </w:tc>
      </w:tr>
      <w:tr w:rsidR="00F56096" w:rsidRPr="002F4D99" w14:paraId="431D34D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299F04" w14:textId="77777777" w:rsidR="00F56096" w:rsidRPr="00F56096" w:rsidRDefault="00F56096" w:rsidP="00F56096">
            <w:pPr>
              <w:spacing w:beforeLines="50" w:before="156" w:afterLines="50" w:after="156"/>
              <w:rPr>
                <w:rFonts w:ascii="宋体" w:eastAsia="宋体" w:hAnsi="宋体"/>
                <w:b/>
                <w:bCs/>
                <w:kern w:val="0"/>
                <w:szCs w:val="21"/>
              </w:rPr>
            </w:pPr>
            <w:r w:rsidRPr="00F56096">
              <w:rPr>
                <w:rFonts w:ascii="宋体" w:eastAsia="宋体" w:hAnsi="宋体"/>
                <w:b/>
                <w:bCs/>
                <w:kern w:val="0"/>
                <w:szCs w:val="21"/>
              </w:rPr>
              <w:t>课程目标</w:t>
            </w:r>
            <w:r w:rsidRPr="00F56096">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15C62E94"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全部掌握</w:t>
            </w:r>
          </w:p>
        </w:tc>
        <w:tc>
          <w:tcPr>
            <w:tcW w:w="1984" w:type="dxa"/>
            <w:tcBorders>
              <w:top w:val="single" w:sz="4" w:space="0" w:color="auto"/>
              <w:left w:val="single" w:sz="4" w:space="0" w:color="auto"/>
              <w:bottom w:val="single" w:sz="4" w:space="0" w:color="auto"/>
              <w:right w:val="single" w:sz="4" w:space="0" w:color="auto"/>
            </w:tcBorders>
          </w:tcPr>
          <w:p w14:paraId="6EF59A3C"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基本掌握</w:t>
            </w:r>
          </w:p>
        </w:tc>
        <w:tc>
          <w:tcPr>
            <w:tcW w:w="1843" w:type="dxa"/>
            <w:tcBorders>
              <w:top w:val="single" w:sz="4" w:space="0" w:color="auto"/>
              <w:left w:val="single" w:sz="4" w:space="0" w:color="auto"/>
              <w:bottom w:val="single" w:sz="4" w:space="0" w:color="auto"/>
              <w:right w:val="single" w:sz="4" w:space="0" w:color="auto"/>
            </w:tcBorders>
          </w:tcPr>
          <w:p w14:paraId="5F2AF205"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有明显不掌握的地方</w:t>
            </w:r>
          </w:p>
        </w:tc>
        <w:tc>
          <w:tcPr>
            <w:tcW w:w="1779" w:type="dxa"/>
            <w:tcBorders>
              <w:top w:val="single" w:sz="4" w:space="0" w:color="auto"/>
              <w:left w:val="single" w:sz="4" w:space="0" w:color="auto"/>
              <w:bottom w:val="single" w:sz="4" w:space="0" w:color="auto"/>
              <w:right w:val="single" w:sz="4" w:space="0" w:color="auto"/>
            </w:tcBorders>
          </w:tcPr>
          <w:p w14:paraId="0D939E55"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有多处明显不掌握的地方</w:t>
            </w:r>
          </w:p>
        </w:tc>
        <w:tc>
          <w:tcPr>
            <w:tcW w:w="1779" w:type="dxa"/>
            <w:tcBorders>
              <w:top w:val="single" w:sz="4" w:space="0" w:color="auto"/>
              <w:left w:val="single" w:sz="4" w:space="0" w:color="auto"/>
              <w:bottom w:val="single" w:sz="4" w:space="0" w:color="auto"/>
              <w:right w:val="single" w:sz="4" w:space="0" w:color="auto"/>
            </w:tcBorders>
          </w:tcPr>
          <w:p w14:paraId="732DE7A9"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有过多不掌握的情况</w:t>
            </w:r>
          </w:p>
        </w:tc>
      </w:tr>
      <w:tr w:rsidR="00F56096" w:rsidRPr="002F4D99" w14:paraId="0C46771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819624" w14:textId="77777777" w:rsidR="00F56096" w:rsidRPr="00F56096" w:rsidRDefault="00F56096" w:rsidP="00F56096">
            <w:pPr>
              <w:spacing w:beforeLines="50" w:before="156" w:afterLines="50" w:after="156"/>
              <w:rPr>
                <w:rFonts w:ascii="宋体" w:eastAsia="宋体" w:hAnsi="宋体"/>
                <w:b/>
                <w:bCs/>
                <w:kern w:val="0"/>
                <w:szCs w:val="21"/>
              </w:rPr>
            </w:pPr>
            <w:r w:rsidRPr="00F56096">
              <w:rPr>
                <w:rFonts w:ascii="宋体" w:eastAsia="宋体" w:hAnsi="宋体"/>
                <w:b/>
                <w:bCs/>
                <w:kern w:val="0"/>
                <w:szCs w:val="21"/>
              </w:rPr>
              <w:t>课程目标</w:t>
            </w:r>
            <w:r w:rsidRPr="00F56096">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5069C216"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全部掌握</w:t>
            </w:r>
          </w:p>
        </w:tc>
        <w:tc>
          <w:tcPr>
            <w:tcW w:w="1984" w:type="dxa"/>
            <w:tcBorders>
              <w:top w:val="single" w:sz="4" w:space="0" w:color="auto"/>
              <w:left w:val="single" w:sz="4" w:space="0" w:color="auto"/>
              <w:bottom w:val="single" w:sz="4" w:space="0" w:color="auto"/>
              <w:right w:val="single" w:sz="4" w:space="0" w:color="auto"/>
            </w:tcBorders>
          </w:tcPr>
          <w:p w14:paraId="0447AC20"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基本掌握</w:t>
            </w:r>
          </w:p>
        </w:tc>
        <w:tc>
          <w:tcPr>
            <w:tcW w:w="1843" w:type="dxa"/>
            <w:tcBorders>
              <w:top w:val="single" w:sz="4" w:space="0" w:color="auto"/>
              <w:left w:val="single" w:sz="4" w:space="0" w:color="auto"/>
              <w:bottom w:val="single" w:sz="4" w:space="0" w:color="auto"/>
              <w:right w:val="single" w:sz="4" w:space="0" w:color="auto"/>
            </w:tcBorders>
          </w:tcPr>
          <w:p w14:paraId="4CA2EAD7"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有明显不掌握的地方</w:t>
            </w:r>
          </w:p>
        </w:tc>
        <w:tc>
          <w:tcPr>
            <w:tcW w:w="1779" w:type="dxa"/>
            <w:tcBorders>
              <w:top w:val="single" w:sz="4" w:space="0" w:color="auto"/>
              <w:left w:val="single" w:sz="4" w:space="0" w:color="auto"/>
              <w:bottom w:val="single" w:sz="4" w:space="0" w:color="auto"/>
              <w:right w:val="single" w:sz="4" w:space="0" w:color="auto"/>
            </w:tcBorders>
          </w:tcPr>
          <w:p w14:paraId="2118222F"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有多处明显不掌握的地方</w:t>
            </w:r>
          </w:p>
        </w:tc>
        <w:tc>
          <w:tcPr>
            <w:tcW w:w="1779" w:type="dxa"/>
            <w:tcBorders>
              <w:top w:val="single" w:sz="4" w:space="0" w:color="auto"/>
              <w:left w:val="single" w:sz="4" w:space="0" w:color="auto"/>
              <w:bottom w:val="single" w:sz="4" w:space="0" w:color="auto"/>
              <w:right w:val="single" w:sz="4" w:space="0" w:color="auto"/>
            </w:tcBorders>
          </w:tcPr>
          <w:p w14:paraId="35E42404" w14:textId="77777777" w:rsidR="00F56096" w:rsidRPr="00F56396" w:rsidRDefault="00F56096" w:rsidP="00F56096">
            <w:pPr>
              <w:spacing w:beforeLines="50" w:before="156" w:afterLines="50" w:after="156"/>
              <w:rPr>
                <w:rFonts w:ascii="宋体" w:eastAsia="宋体" w:hAnsi="宋体"/>
                <w:szCs w:val="21"/>
              </w:rPr>
            </w:pPr>
            <w:r>
              <w:rPr>
                <w:rFonts w:ascii="宋体" w:eastAsia="宋体" w:hAnsi="宋体"/>
                <w:szCs w:val="21"/>
              </w:rPr>
              <w:t>有过多不掌握的情况</w:t>
            </w:r>
          </w:p>
        </w:tc>
      </w:tr>
    </w:tbl>
    <w:p w14:paraId="065435DB" w14:textId="77777777" w:rsidR="00F56396" w:rsidRPr="00F56396" w:rsidRDefault="00F56396" w:rsidP="0074768F">
      <w:pPr>
        <w:widowControl/>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1CDEB" w14:textId="77777777" w:rsidR="00021AC0" w:rsidRDefault="00021AC0" w:rsidP="00AA630A">
      <w:r>
        <w:separator/>
      </w:r>
    </w:p>
  </w:endnote>
  <w:endnote w:type="continuationSeparator" w:id="0">
    <w:p w14:paraId="65D8E8FA" w14:textId="77777777" w:rsidR="00021AC0" w:rsidRDefault="00021AC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dvP4A213B">
    <w:altName w:val="Times New Roman"/>
    <w:panose1 w:val="00000000000000000000"/>
    <w:charset w:val="00"/>
    <w:family w:val="roman"/>
    <w:notTrueType/>
    <w:pitch w:val="default"/>
    <w:sig w:usb0="00000003" w:usb1="00000000" w:usb2="00000000" w:usb3="00000000" w:csb0="00000001" w:csb1="00000000"/>
  </w:font>
  <w:font w:name="AdvP41153C">
    <w:altName w:val="Times New Roman"/>
    <w:charset w:val="00"/>
    <w:family w:val="auto"/>
    <w:pitch w:val="default"/>
    <w:sig w:usb0="00000003" w:usb1="00000000" w:usb2="00000000" w:usb3="00000000" w:csb0="00000001" w:csb1="00000000"/>
  </w:font>
  <w:font w:name="AdvP4B2E3F">
    <w:altName w:val="Times New Roman"/>
    <w:charset w:val="00"/>
    <w:family w:val="auto"/>
    <w:pitch w:val="default"/>
    <w:sig w:usb0="00000003" w:usb1="00000000" w:usb2="00000000" w:usb3="00000000" w:csb0="00000001" w:csb1="00000000"/>
  </w:font>
  <w:font w:name="AdvP45735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A2D69" w14:textId="77777777" w:rsidR="00021AC0" w:rsidRDefault="00021AC0" w:rsidP="00AA630A">
      <w:r>
        <w:separator/>
      </w:r>
    </w:p>
  </w:footnote>
  <w:footnote w:type="continuationSeparator" w:id="0">
    <w:p w14:paraId="589FF37A" w14:textId="77777777" w:rsidR="00021AC0" w:rsidRDefault="00021AC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17BA"/>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35635A7"/>
    <w:multiLevelType w:val="hybridMultilevel"/>
    <w:tmpl w:val="20585670"/>
    <w:lvl w:ilvl="0" w:tplc="0454556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7587B"/>
    <w:multiLevelType w:val="hybridMultilevel"/>
    <w:tmpl w:val="6A8AC680"/>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4735E5"/>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73F26E8"/>
    <w:multiLevelType w:val="hybridMultilevel"/>
    <w:tmpl w:val="D7E03DD8"/>
    <w:lvl w:ilvl="0" w:tplc="C206E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A22AA"/>
    <w:multiLevelType w:val="hybridMultilevel"/>
    <w:tmpl w:val="3A6EEA66"/>
    <w:lvl w:ilvl="0" w:tplc="0454556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8D337EF"/>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F07A3D"/>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1039DA"/>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2C3EE9"/>
    <w:multiLevelType w:val="hybridMultilevel"/>
    <w:tmpl w:val="74380308"/>
    <w:lvl w:ilvl="0" w:tplc="0454556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5751BA"/>
    <w:multiLevelType w:val="hybridMultilevel"/>
    <w:tmpl w:val="64A0DBE8"/>
    <w:lvl w:ilvl="0" w:tplc="873CA7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0ED5250B"/>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0F013932"/>
    <w:multiLevelType w:val="hybridMultilevel"/>
    <w:tmpl w:val="C54453EE"/>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827C89"/>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2D296A"/>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4DC7773"/>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17AE228B"/>
    <w:multiLevelType w:val="hybridMultilevel"/>
    <w:tmpl w:val="BD78159A"/>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E92436"/>
    <w:multiLevelType w:val="hybridMultilevel"/>
    <w:tmpl w:val="B1603E64"/>
    <w:lvl w:ilvl="0" w:tplc="0454556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585C43"/>
    <w:multiLevelType w:val="hybridMultilevel"/>
    <w:tmpl w:val="4B0A2D3E"/>
    <w:lvl w:ilvl="0" w:tplc="45786C7C">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214D9B"/>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225963E5"/>
    <w:multiLevelType w:val="hybridMultilevel"/>
    <w:tmpl w:val="03261BDE"/>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E43C33"/>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6C3AAD"/>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27867585"/>
    <w:multiLevelType w:val="hybridMultilevel"/>
    <w:tmpl w:val="0C58E69E"/>
    <w:lvl w:ilvl="0" w:tplc="5F6E6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976F10"/>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1472B2D"/>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965DF8"/>
    <w:multiLevelType w:val="hybridMultilevel"/>
    <w:tmpl w:val="8FD8E534"/>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F90A06"/>
    <w:multiLevelType w:val="hybridMultilevel"/>
    <w:tmpl w:val="52D428D4"/>
    <w:lvl w:ilvl="0" w:tplc="5674F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A41C7F"/>
    <w:multiLevelType w:val="hybridMultilevel"/>
    <w:tmpl w:val="CBEA7F0A"/>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EE0ED0"/>
    <w:multiLevelType w:val="hybridMultilevel"/>
    <w:tmpl w:val="8EB2C4AE"/>
    <w:lvl w:ilvl="0" w:tplc="918E731C">
      <w:start w:val="1"/>
      <w:numFmt w:val="decimal"/>
      <w:lvlText w:val="%1．"/>
      <w:lvlJc w:val="left"/>
      <w:pPr>
        <w:ind w:left="360" w:hanging="360"/>
      </w:pPr>
      <w:rPr>
        <w:rFonts w:ascii="宋体" w:eastAsia="宋体" w:hAnsi="宋体" w:cstheme="minorBidi"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88594F"/>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49AD259E"/>
    <w:multiLevelType w:val="hybridMultilevel"/>
    <w:tmpl w:val="A8EA9F9C"/>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B4523C"/>
    <w:multiLevelType w:val="hybridMultilevel"/>
    <w:tmpl w:val="31A4D7D0"/>
    <w:lvl w:ilvl="0" w:tplc="0454556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DA565CC"/>
    <w:multiLevelType w:val="hybridMultilevel"/>
    <w:tmpl w:val="F62EEB7E"/>
    <w:lvl w:ilvl="0" w:tplc="BD8E9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EE73D1D"/>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544F2B3A"/>
    <w:multiLevelType w:val="hybridMultilevel"/>
    <w:tmpl w:val="11740114"/>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4EB1386"/>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57F76E92"/>
    <w:multiLevelType w:val="hybridMultilevel"/>
    <w:tmpl w:val="42E47832"/>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2258B"/>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B046E81"/>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15:restartNumberingAfterBreak="0">
    <w:nsid w:val="5B476ADB"/>
    <w:multiLevelType w:val="hybridMultilevel"/>
    <w:tmpl w:val="0876F736"/>
    <w:lvl w:ilvl="0" w:tplc="5674F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C5D21E0"/>
    <w:multiLevelType w:val="hybridMultilevel"/>
    <w:tmpl w:val="8CDA2B4C"/>
    <w:lvl w:ilvl="0" w:tplc="5674F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DC50FBF"/>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5FEA6C47"/>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682F27D5"/>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684C6D49"/>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6A4F2BC0"/>
    <w:multiLevelType w:val="hybridMultilevel"/>
    <w:tmpl w:val="22E65088"/>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B155A76"/>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C053A9E"/>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6CE84573"/>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6E270B4B"/>
    <w:multiLevelType w:val="hybridMultilevel"/>
    <w:tmpl w:val="2C1C71A4"/>
    <w:lvl w:ilvl="0" w:tplc="CD18A8AA">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0C513D2"/>
    <w:multiLevelType w:val="hybridMultilevel"/>
    <w:tmpl w:val="3B20C76E"/>
    <w:lvl w:ilvl="0" w:tplc="045455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2A5783A"/>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15:restartNumberingAfterBreak="0">
    <w:nsid w:val="78D9778E"/>
    <w:multiLevelType w:val="hybridMultilevel"/>
    <w:tmpl w:val="C5F03C3C"/>
    <w:lvl w:ilvl="0" w:tplc="B55CFE98">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C4070FB"/>
    <w:multiLevelType w:val="hybridMultilevel"/>
    <w:tmpl w:val="50BEDB5E"/>
    <w:lvl w:ilvl="0" w:tplc="CA5A6C8A">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7DCC59A7"/>
    <w:multiLevelType w:val="hybridMultilevel"/>
    <w:tmpl w:val="4CD4BB2E"/>
    <w:lvl w:ilvl="0" w:tplc="6B504BA2">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F0D73A8"/>
    <w:multiLevelType w:val="hybridMultilevel"/>
    <w:tmpl w:val="4CD4BB2E"/>
    <w:lvl w:ilvl="0" w:tplc="6B504BA2">
      <w:start w:val="4"/>
      <w:numFmt w:val="decimal"/>
      <w:lvlText w:val="%1."/>
      <w:lvlJc w:val="left"/>
      <w:pPr>
        <w:ind w:left="780" w:hanging="360"/>
      </w:pPr>
      <w:rPr>
        <w:rFonts w:cs="TimesNewRomanPSMT"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78258704">
    <w:abstractNumId w:val="33"/>
  </w:num>
  <w:num w:numId="2" w16cid:durableId="867335461">
    <w:abstractNumId w:val="18"/>
  </w:num>
  <w:num w:numId="3" w16cid:durableId="726028342">
    <w:abstractNumId w:val="4"/>
  </w:num>
  <w:num w:numId="4" w16cid:durableId="802968290">
    <w:abstractNumId w:val="23"/>
  </w:num>
  <w:num w:numId="5" w16cid:durableId="1907954514">
    <w:abstractNumId w:val="40"/>
  </w:num>
  <w:num w:numId="6" w16cid:durableId="815142796">
    <w:abstractNumId w:val="41"/>
  </w:num>
  <w:num w:numId="7" w16cid:durableId="413211839">
    <w:abstractNumId w:val="27"/>
  </w:num>
  <w:num w:numId="8" w16cid:durableId="1479884841">
    <w:abstractNumId w:val="21"/>
  </w:num>
  <w:num w:numId="9" w16cid:durableId="1688407003">
    <w:abstractNumId w:val="35"/>
  </w:num>
  <w:num w:numId="10" w16cid:durableId="1480730703">
    <w:abstractNumId w:val="30"/>
  </w:num>
  <w:num w:numId="11" w16cid:durableId="2120179811">
    <w:abstractNumId w:val="20"/>
  </w:num>
  <w:num w:numId="12" w16cid:durableId="235289461">
    <w:abstractNumId w:val="49"/>
  </w:num>
  <w:num w:numId="13" w16cid:durableId="2137681058">
    <w:abstractNumId w:val="12"/>
  </w:num>
  <w:num w:numId="14" w16cid:durableId="319160678">
    <w:abstractNumId w:val="11"/>
  </w:num>
  <w:num w:numId="15" w16cid:durableId="1527252177">
    <w:abstractNumId w:val="16"/>
  </w:num>
  <w:num w:numId="16" w16cid:durableId="593823183">
    <w:abstractNumId w:val="42"/>
  </w:num>
  <w:num w:numId="17" w16cid:durableId="1238243116">
    <w:abstractNumId w:val="37"/>
  </w:num>
  <w:num w:numId="18" w16cid:durableId="2115785720">
    <w:abstractNumId w:val="24"/>
  </w:num>
  <w:num w:numId="19" w16cid:durableId="797186599">
    <w:abstractNumId w:val="28"/>
  </w:num>
  <w:num w:numId="20" w16cid:durableId="2132631155">
    <w:abstractNumId w:val="48"/>
  </w:num>
  <w:num w:numId="21" w16cid:durableId="1737580972">
    <w:abstractNumId w:val="51"/>
  </w:num>
  <w:num w:numId="22" w16cid:durableId="1478061713">
    <w:abstractNumId w:val="43"/>
  </w:num>
  <w:num w:numId="23" w16cid:durableId="496456504">
    <w:abstractNumId w:val="26"/>
  </w:num>
  <w:num w:numId="24" w16cid:durableId="1769883062">
    <w:abstractNumId w:val="44"/>
  </w:num>
  <w:num w:numId="25" w16cid:durableId="1384017946">
    <w:abstractNumId w:val="31"/>
  </w:num>
  <w:num w:numId="26" w16cid:durableId="928998700">
    <w:abstractNumId w:val="45"/>
  </w:num>
  <w:num w:numId="27" w16cid:durableId="1278215803">
    <w:abstractNumId w:val="5"/>
  </w:num>
  <w:num w:numId="28" w16cid:durableId="865486322">
    <w:abstractNumId w:val="39"/>
  </w:num>
  <w:num w:numId="29" w16cid:durableId="1244223627">
    <w:abstractNumId w:val="9"/>
  </w:num>
  <w:num w:numId="30" w16cid:durableId="1915776664">
    <w:abstractNumId w:val="53"/>
  </w:num>
  <w:num w:numId="31" w16cid:durableId="1203397682">
    <w:abstractNumId w:val="17"/>
  </w:num>
  <w:num w:numId="32" w16cid:durableId="231893213">
    <w:abstractNumId w:val="3"/>
  </w:num>
  <w:num w:numId="33" w16cid:durableId="214463615">
    <w:abstractNumId w:val="32"/>
  </w:num>
  <w:num w:numId="34" w16cid:durableId="1184176244">
    <w:abstractNumId w:val="25"/>
  </w:num>
  <w:num w:numId="35" w16cid:durableId="1251698595">
    <w:abstractNumId w:val="1"/>
  </w:num>
  <w:num w:numId="36" w16cid:durableId="1610048465">
    <w:abstractNumId w:val="34"/>
  </w:num>
  <w:num w:numId="37" w16cid:durableId="881476139">
    <w:abstractNumId w:val="8"/>
  </w:num>
  <w:num w:numId="38" w16cid:durableId="1652440039">
    <w:abstractNumId w:val="36"/>
  </w:num>
  <w:num w:numId="39" w16cid:durableId="1708139749">
    <w:abstractNumId w:val="6"/>
  </w:num>
  <w:num w:numId="40" w16cid:durableId="163933001">
    <w:abstractNumId w:val="54"/>
  </w:num>
  <w:num w:numId="41" w16cid:durableId="1183204838">
    <w:abstractNumId w:val="7"/>
  </w:num>
  <w:num w:numId="42" w16cid:durableId="1083142985">
    <w:abstractNumId w:val="52"/>
  </w:num>
  <w:num w:numId="43" w16cid:durableId="189339374">
    <w:abstractNumId w:val="13"/>
  </w:num>
  <w:num w:numId="44" w16cid:durableId="170612581">
    <w:abstractNumId w:val="19"/>
  </w:num>
  <w:num w:numId="45" w16cid:durableId="1253318566">
    <w:abstractNumId w:val="38"/>
  </w:num>
  <w:num w:numId="46" w16cid:durableId="777023218">
    <w:abstractNumId w:val="15"/>
  </w:num>
  <w:num w:numId="47" w16cid:durableId="1115714002">
    <w:abstractNumId w:val="47"/>
  </w:num>
  <w:num w:numId="48" w16cid:durableId="1744253911">
    <w:abstractNumId w:val="22"/>
  </w:num>
  <w:num w:numId="49" w16cid:durableId="1901673923">
    <w:abstractNumId w:val="50"/>
  </w:num>
  <w:num w:numId="50" w16cid:durableId="134570626">
    <w:abstractNumId w:val="46"/>
  </w:num>
  <w:num w:numId="51" w16cid:durableId="29038909">
    <w:abstractNumId w:val="14"/>
  </w:num>
  <w:num w:numId="52" w16cid:durableId="944922231">
    <w:abstractNumId w:val="55"/>
  </w:num>
  <w:num w:numId="53" w16cid:durableId="528884027">
    <w:abstractNumId w:val="0"/>
  </w:num>
  <w:num w:numId="54" w16cid:durableId="1141966044">
    <w:abstractNumId w:val="56"/>
  </w:num>
  <w:num w:numId="55" w16cid:durableId="1274051089">
    <w:abstractNumId w:val="2"/>
  </w:num>
  <w:num w:numId="56" w16cid:durableId="822043262">
    <w:abstractNumId w:val="29"/>
  </w:num>
  <w:num w:numId="57" w16cid:durableId="1578128901">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1AC0"/>
    <w:rsid w:val="00022CBB"/>
    <w:rsid w:val="000334FA"/>
    <w:rsid w:val="00040A28"/>
    <w:rsid w:val="00077A5F"/>
    <w:rsid w:val="000A025F"/>
    <w:rsid w:val="000B4D82"/>
    <w:rsid w:val="000C421D"/>
    <w:rsid w:val="000F054A"/>
    <w:rsid w:val="001970F8"/>
    <w:rsid w:val="001A3B99"/>
    <w:rsid w:val="001D17A8"/>
    <w:rsid w:val="001E138C"/>
    <w:rsid w:val="001E27ED"/>
    <w:rsid w:val="001E5724"/>
    <w:rsid w:val="00242673"/>
    <w:rsid w:val="00285327"/>
    <w:rsid w:val="002A7568"/>
    <w:rsid w:val="00313A87"/>
    <w:rsid w:val="00322986"/>
    <w:rsid w:val="0034254B"/>
    <w:rsid w:val="0038665C"/>
    <w:rsid w:val="003D64FB"/>
    <w:rsid w:val="003D6908"/>
    <w:rsid w:val="003F1815"/>
    <w:rsid w:val="004070CF"/>
    <w:rsid w:val="00425A19"/>
    <w:rsid w:val="004F70C4"/>
    <w:rsid w:val="00543548"/>
    <w:rsid w:val="00546101"/>
    <w:rsid w:val="00551F1F"/>
    <w:rsid w:val="005A0378"/>
    <w:rsid w:val="005E2C38"/>
    <w:rsid w:val="00665621"/>
    <w:rsid w:val="006775EE"/>
    <w:rsid w:val="006C3A6A"/>
    <w:rsid w:val="006E4F82"/>
    <w:rsid w:val="006F64C9"/>
    <w:rsid w:val="00704B5D"/>
    <w:rsid w:val="007119B6"/>
    <w:rsid w:val="00723756"/>
    <w:rsid w:val="0074768F"/>
    <w:rsid w:val="007500A3"/>
    <w:rsid w:val="007639A2"/>
    <w:rsid w:val="007B005C"/>
    <w:rsid w:val="007C379D"/>
    <w:rsid w:val="007C62ED"/>
    <w:rsid w:val="007E39E3"/>
    <w:rsid w:val="00807457"/>
    <w:rsid w:val="008128AD"/>
    <w:rsid w:val="008560E2"/>
    <w:rsid w:val="00886EBF"/>
    <w:rsid w:val="008C50F5"/>
    <w:rsid w:val="00912D27"/>
    <w:rsid w:val="009417C6"/>
    <w:rsid w:val="009C0390"/>
    <w:rsid w:val="009E0BD9"/>
    <w:rsid w:val="00A036EF"/>
    <w:rsid w:val="00A03BBD"/>
    <w:rsid w:val="00A219A0"/>
    <w:rsid w:val="00A33006"/>
    <w:rsid w:val="00A40ED3"/>
    <w:rsid w:val="00A61EFD"/>
    <w:rsid w:val="00A86235"/>
    <w:rsid w:val="00AA4570"/>
    <w:rsid w:val="00AA630A"/>
    <w:rsid w:val="00AD541E"/>
    <w:rsid w:val="00AE3D1A"/>
    <w:rsid w:val="00B03909"/>
    <w:rsid w:val="00B11676"/>
    <w:rsid w:val="00B40ECD"/>
    <w:rsid w:val="00B535A0"/>
    <w:rsid w:val="00B56E5E"/>
    <w:rsid w:val="00BA23F0"/>
    <w:rsid w:val="00BB0ADE"/>
    <w:rsid w:val="00BC06B8"/>
    <w:rsid w:val="00BD572E"/>
    <w:rsid w:val="00BE5B36"/>
    <w:rsid w:val="00C00798"/>
    <w:rsid w:val="00C04CBF"/>
    <w:rsid w:val="00C346AD"/>
    <w:rsid w:val="00C40244"/>
    <w:rsid w:val="00C40976"/>
    <w:rsid w:val="00C54636"/>
    <w:rsid w:val="00CA3557"/>
    <w:rsid w:val="00CA53B2"/>
    <w:rsid w:val="00CA5F50"/>
    <w:rsid w:val="00CC2517"/>
    <w:rsid w:val="00CF22DA"/>
    <w:rsid w:val="00D02F99"/>
    <w:rsid w:val="00D13271"/>
    <w:rsid w:val="00D14471"/>
    <w:rsid w:val="00D417A1"/>
    <w:rsid w:val="00D504B7"/>
    <w:rsid w:val="00D715F7"/>
    <w:rsid w:val="00D81DDE"/>
    <w:rsid w:val="00D81E79"/>
    <w:rsid w:val="00DD7B5F"/>
    <w:rsid w:val="00DE7849"/>
    <w:rsid w:val="00DF56B3"/>
    <w:rsid w:val="00DF6E88"/>
    <w:rsid w:val="00E05E8B"/>
    <w:rsid w:val="00E26057"/>
    <w:rsid w:val="00E366AB"/>
    <w:rsid w:val="00E76E34"/>
    <w:rsid w:val="00E81E90"/>
    <w:rsid w:val="00E92E78"/>
    <w:rsid w:val="00EB15EA"/>
    <w:rsid w:val="00EB2730"/>
    <w:rsid w:val="00ED7F81"/>
    <w:rsid w:val="00EF5938"/>
    <w:rsid w:val="00F03F35"/>
    <w:rsid w:val="00F56096"/>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D54DE"/>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1"/>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1">
    <w:name w:val="页眉 字符1"/>
    <w:basedOn w:val="a0"/>
    <w:link w:val="a5"/>
    <w:uiPriority w:val="99"/>
    <w:rsid w:val="00AA630A"/>
    <w:rPr>
      <w:sz w:val="18"/>
      <w:szCs w:val="18"/>
    </w:rPr>
  </w:style>
  <w:style w:type="paragraph" w:styleId="a6">
    <w:name w:val="footer"/>
    <w:basedOn w:val="a"/>
    <w:link w:val="10"/>
    <w:unhideWhenUsed/>
    <w:rsid w:val="00AA630A"/>
    <w:pPr>
      <w:tabs>
        <w:tab w:val="center" w:pos="4153"/>
        <w:tab w:val="right" w:pos="8306"/>
      </w:tabs>
      <w:snapToGrid w:val="0"/>
      <w:jc w:val="left"/>
    </w:pPr>
    <w:rPr>
      <w:sz w:val="18"/>
      <w:szCs w:val="18"/>
    </w:rPr>
  </w:style>
  <w:style w:type="character" w:customStyle="1" w:styleId="10">
    <w:name w:val="页脚 字符1"/>
    <w:basedOn w:val="a0"/>
    <w:link w:val="a6"/>
    <w:uiPriority w:val="99"/>
    <w:rsid w:val="00AA630A"/>
    <w:rPr>
      <w:sz w:val="18"/>
      <w:szCs w:val="18"/>
    </w:rPr>
  </w:style>
  <w:style w:type="table" w:styleId="a7">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560E2"/>
    <w:rPr>
      <w:sz w:val="18"/>
      <w:szCs w:val="18"/>
    </w:rPr>
  </w:style>
  <w:style w:type="character" w:customStyle="1" w:styleId="a9">
    <w:name w:val="批注框文本 字符"/>
    <w:basedOn w:val="a0"/>
    <w:link w:val="a8"/>
    <w:uiPriority w:val="99"/>
    <w:semiHidden/>
    <w:rsid w:val="008560E2"/>
    <w:rPr>
      <w:sz w:val="18"/>
      <w:szCs w:val="18"/>
    </w:rPr>
  </w:style>
  <w:style w:type="character" w:customStyle="1" w:styleId="aa">
    <w:name w:val="页眉 字符"/>
    <w:rsid w:val="009E0BD9"/>
    <w:rPr>
      <w:rFonts w:ascii="宋体" w:hAnsi="Tms Rmn"/>
      <w:sz w:val="18"/>
      <w:szCs w:val="18"/>
    </w:rPr>
  </w:style>
  <w:style w:type="character" w:customStyle="1" w:styleId="ab">
    <w:name w:val="页脚 字符"/>
    <w:rsid w:val="009E0BD9"/>
    <w:rPr>
      <w:rFonts w:ascii="宋体" w:hAnsi="Tms Rmn"/>
      <w:sz w:val="18"/>
      <w:szCs w:val="18"/>
    </w:rPr>
  </w:style>
  <w:style w:type="character" w:styleId="ac">
    <w:name w:val="Hyperlink"/>
    <w:rsid w:val="009E0BD9"/>
    <w:rPr>
      <w:color w:val="0000FF"/>
      <w:u w:val="single"/>
    </w:rPr>
  </w:style>
  <w:style w:type="character" w:customStyle="1" w:styleId="fontstyle01">
    <w:name w:val="fontstyle01"/>
    <w:rsid w:val="009E0BD9"/>
    <w:rPr>
      <w:rFonts w:ascii="AdvP4A213B" w:hAnsi="AdvP4A213B" w:hint="default"/>
      <w:b w:val="0"/>
      <w:bCs w:val="0"/>
      <w:i w:val="0"/>
      <w:iCs w:val="0"/>
      <w:color w:val="000000"/>
      <w:sz w:val="36"/>
      <w:szCs w:val="36"/>
    </w:rPr>
  </w:style>
  <w:style w:type="character" w:customStyle="1" w:styleId="fontstyle21">
    <w:name w:val="fontstyle21"/>
    <w:rsid w:val="009E0BD9"/>
    <w:rPr>
      <w:rFonts w:ascii="AdvP41153C" w:hAnsi="AdvP41153C" w:hint="default"/>
      <w:b w:val="0"/>
      <w:bCs w:val="0"/>
      <w:i w:val="0"/>
      <w:iCs w:val="0"/>
      <w:color w:val="000000"/>
      <w:sz w:val="20"/>
      <w:szCs w:val="20"/>
    </w:rPr>
  </w:style>
  <w:style w:type="character" w:customStyle="1" w:styleId="fontstyle31">
    <w:name w:val="fontstyle31"/>
    <w:rsid w:val="009E0BD9"/>
    <w:rPr>
      <w:rFonts w:ascii="AdvP4B2E3F" w:hAnsi="AdvP4B2E3F" w:hint="default"/>
      <w:b w:val="0"/>
      <w:bCs w:val="0"/>
      <w:i w:val="0"/>
      <w:iCs w:val="0"/>
      <w:color w:val="000000"/>
      <w:sz w:val="20"/>
      <w:szCs w:val="20"/>
    </w:rPr>
  </w:style>
  <w:style w:type="character" w:customStyle="1" w:styleId="fontstyle41">
    <w:name w:val="fontstyle41"/>
    <w:rsid w:val="009E0BD9"/>
    <w:rPr>
      <w:rFonts w:ascii="AdvP457351" w:hAnsi="AdvP457351" w:hint="default"/>
      <w:b w:val="0"/>
      <w:bCs w:val="0"/>
      <w:i w:val="0"/>
      <w:iCs w:val="0"/>
      <w:color w:val="000000"/>
      <w:sz w:val="18"/>
      <w:szCs w:val="18"/>
    </w:rPr>
  </w:style>
  <w:style w:type="paragraph" w:styleId="ad">
    <w:name w:val="Normal (Web)"/>
    <w:basedOn w:val="a"/>
    <w:rsid w:val="009E0BD9"/>
    <w:pPr>
      <w:spacing w:beforeAutospacing="1" w:afterAutospacing="1"/>
      <w:jc w:val="left"/>
    </w:pPr>
    <w:rPr>
      <w:rFonts w:ascii="Calibri" w:eastAsia="宋体" w:hAnsi="Calibri" w:cs="Times New Roman"/>
      <w:kern w:val="0"/>
      <w:sz w:val="24"/>
      <w:szCs w:val="24"/>
    </w:rPr>
  </w:style>
  <w:style w:type="paragraph" w:styleId="ae">
    <w:name w:val="List Paragraph"/>
    <w:basedOn w:val="a"/>
    <w:uiPriority w:val="34"/>
    <w:qFormat/>
    <w:rsid w:val="009E0B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4064">
      <w:bodyDiv w:val="1"/>
      <w:marLeft w:val="0"/>
      <w:marRight w:val="0"/>
      <w:marTop w:val="0"/>
      <w:marBottom w:val="0"/>
      <w:divBdr>
        <w:top w:val="none" w:sz="0" w:space="0" w:color="auto"/>
        <w:left w:val="none" w:sz="0" w:space="0" w:color="auto"/>
        <w:bottom w:val="none" w:sz="0" w:space="0" w:color="auto"/>
        <w:right w:val="none" w:sz="0" w:space="0" w:color="auto"/>
      </w:divBdr>
    </w:div>
    <w:div w:id="767696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qm.eu/en/edqm-homepage-628.html" TargetMode="External"/><Relationship Id="rId3" Type="http://schemas.openxmlformats.org/officeDocument/2006/relationships/settings" Target="settings.xml"/><Relationship Id="rId7" Type="http://schemas.openxmlformats.org/officeDocument/2006/relationships/hyperlink" Target="http://pharmeuropa.edqm.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ewdruginf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34</Pages>
  <Words>7642</Words>
  <Characters>43560</Characters>
  <Application>Microsoft Office Word</Application>
  <DocSecurity>0</DocSecurity>
  <Lines>363</Lines>
  <Paragraphs>102</Paragraphs>
  <ScaleCrop>false</ScaleCrop>
  <Company>P R C</Company>
  <LinksUpToDate>false</LinksUpToDate>
  <CharactersWithSpaces>51100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8</cp:revision>
  <cp:lastPrinted>2020-12-24T07:17:00Z</cp:lastPrinted>
  <dcterms:created xsi:type="dcterms:W3CDTF">2021-07-10T07:48:00Z</dcterms:created>
  <dcterms:modified xsi:type="dcterms:W3CDTF">2023-07-23T07:03:00Z</dcterms:modified>
</cp:coreProperties>
</file>